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11492D4F" w:rsidR="00294235" w:rsidRDefault="007A4929" w:rsidP="00E27826">
      <w:pPr>
        <w:jc w:val="center"/>
        <w:rPr>
          <w:rFonts w:ascii="Calibri" w:hAnsi="Calibri"/>
          <w:b/>
          <w:sz w:val="40"/>
          <w:szCs w:val="40"/>
        </w:rPr>
      </w:pPr>
      <w:r w:rsidRPr="007A4929">
        <w:rPr>
          <w:rFonts w:ascii="Calibri" w:hAnsi="Calibri"/>
          <w:b/>
          <w:sz w:val="40"/>
          <w:szCs w:val="40"/>
          <w:highlight w:val="yellow"/>
        </w:rPr>
        <w:t xml:space="preserve">Kavand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1E9CC1F9" w:rsidR="00FE70C3" w:rsidRDefault="0028509F" w:rsidP="0028509F">
      <w:pPr>
        <w:ind w:left="1440" w:firstLine="720"/>
        <w:rPr>
          <w:rFonts w:ascii="Calibri" w:hAnsi="Calibri"/>
          <w:b/>
          <w:color w:val="000000"/>
          <w:sz w:val="22"/>
          <w:szCs w:val="22"/>
        </w:rPr>
      </w:pPr>
      <w:r w:rsidRPr="0028509F">
        <w:rPr>
          <w:rFonts w:ascii="Calibri" w:hAnsi="Calibri"/>
          <w:b/>
          <w:color w:val="000000"/>
          <w:sz w:val="28"/>
          <w:szCs w:val="28"/>
        </w:rPr>
        <w:t>Diplomeeritud soojusenergeetikainsener, tase 7</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79FB29E0" w:rsidR="00576E64" w:rsidRPr="00FE70C3" w:rsidRDefault="0028509F" w:rsidP="00576E64">
            <w:pPr>
              <w:jc w:val="center"/>
              <w:rPr>
                <w:rFonts w:ascii="Calibri" w:hAnsi="Calibri"/>
                <w:i/>
                <w:sz w:val="28"/>
                <w:szCs w:val="28"/>
              </w:rPr>
            </w:pPr>
            <w:r>
              <w:rPr>
                <w:rFonts w:ascii="Calibri" w:hAnsi="Calibri"/>
                <w:i/>
                <w:sz w:val="28"/>
                <w:szCs w:val="28"/>
              </w:rPr>
              <w:t>Diplomeeritud soojusenergeetikainsener, tase 7</w:t>
            </w:r>
          </w:p>
        </w:tc>
        <w:tc>
          <w:tcPr>
            <w:tcW w:w="3402" w:type="dxa"/>
            <w:shd w:val="clear" w:color="auto" w:fill="auto"/>
          </w:tcPr>
          <w:p w14:paraId="1578532B" w14:textId="7EB97EA9" w:rsidR="00576E64" w:rsidRPr="00FE70C3" w:rsidRDefault="00C307BB" w:rsidP="00576E64">
            <w:pPr>
              <w:jc w:val="center"/>
              <w:rPr>
                <w:rFonts w:ascii="Calibri" w:hAnsi="Calibri"/>
                <w:i/>
                <w:sz w:val="32"/>
                <w:szCs w:val="32"/>
              </w:rPr>
            </w:pPr>
            <w:r>
              <w:rPr>
                <w:rFonts w:ascii="Calibri" w:hAnsi="Calibri"/>
                <w:i/>
                <w:sz w:val="32"/>
                <w:szCs w:val="32"/>
              </w:rPr>
              <w:t>7</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36651EB0" w:rsidR="001C2E45" w:rsidRPr="007650EA" w:rsidRDefault="00736B81" w:rsidP="00455165">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28509F" w:rsidRPr="002322A6" w14:paraId="237DCC58"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4797A41" w14:textId="78C7F73C" w:rsidR="0028509F" w:rsidRPr="00D62AB7" w:rsidRDefault="00D62AB7" w:rsidP="00D62AB7">
            <w:pPr>
              <w:rPr>
                <w:rFonts w:ascii="Calibri" w:hAnsi="Calibri"/>
                <w:bCs/>
                <w:sz w:val="22"/>
                <w:szCs w:val="22"/>
              </w:rPr>
            </w:pPr>
            <w:r w:rsidRPr="00D62AB7">
              <w:rPr>
                <w:rFonts w:ascii="Calibri" w:hAnsi="Calibri"/>
                <w:bCs/>
                <w:sz w:val="22"/>
                <w:szCs w:val="22"/>
              </w:rPr>
              <w:t>Soojusmajandus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164B332" w14:textId="77777777" w:rsidR="00D62AB7" w:rsidRPr="00D62AB7" w:rsidRDefault="00D62AB7" w:rsidP="00D62AB7">
            <w:pPr>
              <w:rPr>
                <w:rFonts w:ascii="Calibri" w:hAnsi="Calibri"/>
                <w:bCs/>
                <w:sz w:val="22"/>
                <w:szCs w:val="22"/>
              </w:rPr>
            </w:pPr>
            <w:r w:rsidRPr="00D62AB7">
              <w:rPr>
                <w:rFonts w:ascii="Calibri" w:hAnsi="Calibri"/>
                <w:bCs/>
                <w:sz w:val="22"/>
                <w:szCs w:val="22"/>
              </w:rPr>
              <w:t>Diplomeeritud soojusenergeetikainsener, tase 7</w:t>
            </w:r>
          </w:p>
          <w:p w14:paraId="6353DE23" w14:textId="6DEA68FB" w:rsidR="0028509F" w:rsidRDefault="00D62AB7" w:rsidP="00D62AB7">
            <w:pPr>
              <w:rPr>
                <w:rFonts w:ascii="Calibri" w:hAnsi="Calibri"/>
                <w:b/>
                <w:sz w:val="22"/>
                <w:szCs w:val="22"/>
              </w:rPr>
            </w:pPr>
            <w:r w:rsidRPr="00D62AB7">
              <w:rPr>
                <w:rFonts w:ascii="Calibri" w:hAnsi="Calibri"/>
                <w:bCs/>
                <w:sz w:val="22"/>
                <w:szCs w:val="22"/>
              </w:rPr>
              <w:t>Soojusmajandus</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2D45498" w14:textId="5EC796B5" w:rsidR="006F3C0C" w:rsidRPr="006F3C0C" w:rsidRDefault="006F3C0C" w:rsidP="006F3C0C">
            <w:pPr>
              <w:rPr>
                <w:rFonts w:ascii="Calibri" w:hAnsi="Calibri"/>
                <w:iCs/>
                <w:sz w:val="22"/>
                <w:szCs w:val="22"/>
              </w:rPr>
            </w:pPr>
            <w:r w:rsidRPr="006F3C0C">
              <w:rPr>
                <w:rFonts w:ascii="Calibri" w:hAnsi="Calibri"/>
                <w:iCs/>
                <w:sz w:val="22"/>
                <w:szCs w:val="22"/>
              </w:rPr>
              <w:t xml:space="preserve">Kaugkütte- ja </w:t>
            </w:r>
            <w:proofErr w:type="spellStart"/>
            <w:r w:rsidRPr="006F3C0C">
              <w:rPr>
                <w:rFonts w:ascii="Calibri" w:hAnsi="Calibri"/>
                <w:iCs/>
                <w:sz w:val="22"/>
                <w:szCs w:val="22"/>
              </w:rPr>
              <w:t>kaugjahutussüsteemid</w:t>
            </w:r>
            <w:proofErr w:type="spellEnd"/>
          </w:p>
          <w:p w14:paraId="262CB919" w14:textId="188852C0" w:rsidR="001C2E45" w:rsidRPr="002322A6" w:rsidRDefault="001C2E45" w:rsidP="006F3C0C">
            <w:pPr>
              <w:rPr>
                <w:rFonts w:ascii="Calibri" w:hAnsi="Calibri"/>
                <w:b/>
                <w:sz w:val="22"/>
                <w:szCs w:val="22"/>
              </w:rPr>
            </w:pP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05C687B" w14:textId="2BFE00B1" w:rsidR="001C2E45" w:rsidRPr="006F3C0C" w:rsidRDefault="0028509F" w:rsidP="006F3C0C">
            <w:pPr>
              <w:rPr>
                <w:rFonts w:ascii="Calibri" w:hAnsi="Calibri"/>
                <w:iCs/>
                <w:sz w:val="22"/>
                <w:szCs w:val="22"/>
              </w:rPr>
            </w:pPr>
            <w:r>
              <w:rPr>
                <w:rFonts w:ascii="Calibri" w:hAnsi="Calibri"/>
                <w:iCs/>
                <w:sz w:val="22"/>
                <w:szCs w:val="22"/>
              </w:rPr>
              <w:t>Diplomeeritud soojusenergeetikainsener, tase 7</w:t>
            </w:r>
          </w:p>
          <w:p w14:paraId="1CC5B13A" w14:textId="08587952" w:rsidR="006F3C0C" w:rsidRPr="006F3C0C" w:rsidRDefault="006F3C0C" w:rsidP="006F3C0C">
            <w:pPr>
              <w:rPr>
                <w:rFonts w:ascii="Calibri" w:hAnsi="Calibri"/>
                <w:bCs/>
                <w:sz w:val="22"/>
                <w:szCs w:val="22"/>
              </w:rPr>
            </w:pPr>
            <w:r w:rsidRPr="006F3C0C">
              <w:rPr>
                <w:rFonts w:ascii="Calibri" w:hAnsi="Calibri"/>
                <w:bCs/>
                <w:iCs/>
                <w:sz w:val="22"/>
                <w:szCs w:val="22"/>
              </w:rPr>
              <w:t xml:space="preserve">Kaugkütte- ja </w:t>
            </w:r>
            <w:proofErr w:type="spellStart"/>
            <w:r w:rsidRPr="006F3C0C">
              <w:rPr>
                <w:rFonts w:ascii="Calibri" w:hAnsi="Calibri"/>
                <w:bCs/>
                <w:iCs/>
                <w:sz w:val="22"/>
                <w:szCs w:val="22"/>
              </w:rPr>
              <w:t>kaugjahutussüsteemid</w:t>
            </w:r>
            <w:proofErr w:type="spellEnd"/>
          </w:p>
        </w:tc>
      </w:tr>
      <w:tr w:rsidR="001C2E45" w:rsidRPr="002322A6" w14:paraId="1C892A0C" w14:textId="77777777" w:rsidTr="000C36E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0DD4DE09" w14:textId="68C6D333" w:rsidR="006F3C0C" w:rsidRPr="006F3C0C" w:rsidRDefault="006F3C0C" w:rsidP="006F3C0C">
            <w:pPr>
              <w:rPr>
                <w:rFonts w:ascii="Calibri" w:hAnsi="Calibri"/>
                <w:iCs/>
                <w:sz w:val="22"/>
                <w:szCs w:val="22"/>
              </w:rPr>
            </w:pPr>
            <w:r w:rsidRPr="006F3C0C">
              <w:rPr>
                <w:rFonts w:ascii="Calibri" w:hAnsi="Calibri"/>
                <w:iCs/>
                <w:sz w:val="22"/>
                <w:szCs w:val="22"/>
              </w:rPr>
              <w:t>Soojusseadmed, soojusallikad ja soojuskeskused</w:t>
            </w:r>
          </w:p>
          <w:p w14:paraId="39E60B0C" w14:textId="7B7E57A6" w:rsidR="001C2E45" w:rsidRPr="006F3C0C" w:rsidRDefault="006F3C0C" w:rsidP="006F3C0C">
            <w:pPr>
              <w:rPr>
                <w:rFonts w:ascii="Calibri" w:hAnsi="Calibri"/>
                <w:b/>
                <w:iCs/>
                <w:sz w:val="22"/>
                <w:szCs w:val="22"/>
              </w:rPr>
            </w:pPr>
            <w:r w:rsidRPr="006F3C0C">
              <w:rPr>
                <w:rFonts w:ascii="Calibri" w:hAnsi="Calibri"/>
                <w:iCs/>
                <w:sz w:val="22"/>
                <w:szCs w:val="22"/>
              </w:rPr>
              <w:tab/>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49E6205" w14:textId="5D8A5F3A" w:rsidR="006F3C0C" w:rsidRPr="006F3C0C" w:rsidRDefault="0028509F" w:rsidP="006F3C0C">
            <w:pPr>
              <w:rPr>
                <w:rFonts w:ascii="Calibri" w:hAnsi="Calibri"/>
                <w:iCs/>
                <w:sz w:val="22"/>
                <w:szCs w:val="22"/>
              </w:rPr>
            </w:pPr>
            <w:r>
              <w:rPr>
                <w:rFonts w:ascii="Calibri" w:hAnsi="Calibri"/>
                <w:iCs/>
                <w:sz w:val="22"/>
                <w:szCs w:val="22"/>
              </w:rPr>
              <w:t>Diplomeeritud soojusenergeetikainsener, tase 7</w:t>
            </w:r>
          </w:p>
          <w:p w14:paraId="4942A38D" w14:textId="44408D6D" w:rsidR="001C2E45" w:rsidRPr="006F3C0C" w:rsidRDefault="006F3C0C" w:rsidP="001C2E45">
            <w:pPr>
              <w:rPr>
                <w:rFonts w:ascii="Calibri" w:hAnsi="Calibri"/>
                <w:bCs/>
                <w:sz w:val="22"/>
                <w:szCs w:val="22"/>
              </w:rPr>
            </w:pPr>
            <w:r w:rsidRPr="006F3C0C">
              <w:rPr>
                <w:rFonts w:ascii="Calibri" w:hAnsi="Calibri"/>
                <w:bCs/>
                <w:sz w:val="22"/>
                <w:szCs w:val="22"/>
              </w:rPr>
              <w:t>Soojusseadmed, soojusallikad ja soojuskeskused</w:t>
            </w:r>
          </w:p>
        </w:tc>
      </w:tr>
      <w:tr w:rsidR="000C36E0" w:rsidRPr="002322A6" w14:paraId="51CF0C9B" w14:textId="77777777" w:rsidTr="000C36E0">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E06D879" w14:textId="642DD593" w:rsidR="000C36E0" w:rsidRPr="006F3C0C" w:rsidRDefault="006F3C0C" w:rsidP="006F3C0C">
            <w:pPr>
              <w:rPr>
                <w:rFonts w:ascii="Calibri" w:hAnsi="Calibri"/>
                <w:iCs/>
                <w:sz w:val="22"/>
                <w:szCs w:val="22"/>
              </w:rPr>
            </w:pPr>
            <w:r w:rsidRPr="006F3C0C">
              <w:rPr>
                <w:rFonts w:ascii="Calibri" w:hAnsi="Calibri"/>
                <w:iCs/>
                <w:sz w:val="22"/>
                <w:szCs w:val="22"/>
              </w:rPr>
              <w:t xml:space="preserve">Gaasienergeetika </w:t>
            </w:r>
            <w:r w:rsidRPr="006F3C0C">
              <w:rPr>
                <w:rFonts w:ascii="Calibri" w:hAnsi="Calibri"/>
                <w:iCs/>
                <w:sz w:val="22"/>
                <w:szCs w:val="22"/>
              </w:rPr>
              <w:tab/>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4961E93" w14:textId="22CA2CD7" w:rsidR="006F3C0C" w:rsidRPr="006F3C0C" w:rsidRDefault="0028509F" w:rsidP="006F3C0C">
            <w:pPr>
              <w:rPr>
                <w:rFonts w:ascii="Calibri" w:hAnsi="Calibri"/>
                <w:iCs/>
                <w:sz w:val="22"/>
                <w:szCs w:val="22"/>
              </w:rPr>
            </w:pPr>
            <w:r>
              <w:rPr>
                <w:rFonts w:ascii="Calibri" w:hAnsi="Calibri"/>
                <w:iCs/>
                <w:sz w:val="22"/>
                <w:szCs w:val="22"/>
              </w:rPr>
              <w:t>Diplomeeritud soojusenergeetikainsener, tase 7</w:t>
            </w:r>
          </w:p>
          <w:p w14:paraId="07AB4DA9" w14:textId="7F93ACBC" w:rsidR="000C36E0" w:rsidRPr="0058672F" w:rsidRDefault="006F3C0C" w:rsidP="006F3C0C">
            <w:pPr>
              <w:rPr>
                <w:rFonts w:ascii="Calibri" w:hAnsi="Calibri"/>
                <w:iCs/>
                <w:sz w:val="22"/>
                <w:szCs w:val="22"/>
              </w:rPr>
            </w:pPr>
            <w:r w:rsidRPr="0058672F">
              <w:rPr>
                <w:rFonts w:ascii="Calibri" w:hAnsi="Calibri"/>
                <w:iCs/>
                <w:sz w:val="22"/>
                <w:szCs w:val="22"/>
              </w:rPr>
              <w:t>Gaasienergeetika</w:t>
            </w:r>
            <w:r w:rsidR="0058672F" w:rsidRPr="0058672F">
              <w:rPr>
                <w:rFonts w:ascii="Calibri" w:hAnsi="Calibri"/>
                <w:iCs/>
                <w:sz w:val="22"/>
                <w:szCs w:val="22"/>
              </w:rPr>
              <w:t xml:space="preserve"> </w:t>
            </w:r>
            <w:r w:rsidR="0058672F" w:rsidRPr="0058672F">
              <w:rPr>
                <w:rFonts w:asciiTheme="minorHAnsi" w:hAnsiTheme="minorHAnsi" w:cstheme="minorHAnsi"/>
                <w:color w:val="000000"/>
                <w:sz w:val="22"/>
                <w:szCs w:val="22"/>
              </w:rPr>
              <w:t>sh veeldatud gaaskütused</w:t>
            </w:r>
          </w:p>
        </w:tc>
      </w:tr>
      <w:tr w:rsidR="000C36E0" w:rsidRPr="002322A6" w14:paraId="3A61088D" w14:textId="77777777" w:rsidTr="006F3C0C">
        <w:trPr>
          <w:trHeight w:val="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098B56D" w14:textId="4A3BE819" w:rsidR="000C36E0" w:rsidRPr="006F3C0C" w:rsidRDefault="006F3C0C" w:rsidP="001C2E45">
            <w:pPr>
              <w:rPr>
                <w:rFonts w:ascii="Calibri" w:hAnsi="Calibri"/>
                <w:iCs/>
                <w:sz w:val="22"/>
                <w:szCs w:val="22"/>
              </w:rPr>
            </w:pPr>
            <w:r w:rsidRPr="006F3C0C">
              <w:rPr>
                <w:rFonts w:ascii="Calibri" w:hAnsi="Calibri"/>
                <w:iCs/>
                <w:sz w:val="22"/>
                <w:szCs w:val="22"/>
              </w:rPr>
              <w:t xml:space="preserve">Tööstuslikud ja kaubanduslikud külmaseadmed ja -süsteemid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E1FCA3C" w14:textId="0EA8989F" w:rsidR="006F3C0C" w:rsidRPr="006F3C0C" w:rsidRDefault="0028509F" w:rsidP="006F3C0C">
            <w:pPr>
              <w:rPr>
                <w:rFonts w:ascii="Calibri" w:hAnsi="Calibri"/>
                <w:iCs/>
                <w:sz w:val="22"/>
                <w:szCs w:val="22"/>
              </w:rPr>
            </w:pPr>
            <w:r>
              <w:rPr>
                <w:rFonts w:ascii="Calibri" w:hAnsi="Calibri"/>
                <w:iCs/>
                <w:sz w:val="22"/>
                <w:szCs w:val="22"/>
              </w:rPr>
              <w:t>Diplomeeritud soojusenergeetikainsener, tase 7</w:t>
            </w:r>
          </w:p>
          <w:p w14:paraId="6D74F17C" w14:textId="562565A8" w:rsidR="000C36E0" w:rsidRPr="006F3C0C" w:rsidRDefault="006F3C0C" w:rsidP="006F3C0C">
            <w:pPr>
              <w:rPr>
                <w:rFonts w:ascii="Calibri" w:hAnsi="Calibri"/>
                <w:iCs/>
                <w:sz w:val="22"/>
                <w:szCs w:val="22"/>
              </w:rPr>
            </w:pPr>
            <w:r w:rsidRPr="006F3C0C">
              <w:rPr>
                <w:rFonts w:ascii="Calibri" w:hAnsi="Calibri"/>
                <w:iCs/>
                <w:sz w:val="22"/>
                <w:szCs w:val="22"/>
              </w:rPr>
              <w:t>Tööstuslikud ja kaubanduslikud külmaseadmed ja -süsteemid</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58672F" w14:paraId="3EB2C791" w14:textId="77777777" w:rsidTr="00E861FA">
        <w:tc>
          <w:tcPr>
            <w:tcW w:w="9356" w:type="dxa"/>
            <w:shd w:val="clear" w:color="auto" w:fill="auto"/>
          </w:tcPr>
          <w:p w14:paraId="5EECFE49"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Soojusenergeetikainseneride töö eesmärk on luua insenertehnilisi lahendusi soojus- ja energiatehnoloogiate efektiivseks ja ohutuks toimimiseks.</w:t>
            </w:r>
          </w:p>
          <w:p w14:paraId="44E419A6"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Soojusenergeetikainsenerid töötavad nii büroos kui ka objektidel. Tööaeg võib olla paindlik.</w:t>
            </w:r>
          </w:p>
          <w:p w14:paraId="7DB8DB0E"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b/>
                <w:sz w:val="22"/>
                <w:szCs w:val="22"/>
              </w:rPr>
              <w:t>Diplomeeritud soojusenergeetikainsener, tase 7</w:t>
            </w:r>
            <w:r w:rsidRPr="00CF6B4D">
              <w:rPr>
                <w:rFonts w:asciiTheme="minorHAnsi" w:hAnsiTheme="minorHAnsi" w:cstheme="minorHAnsi"/>
                <w:sz w:val="22"/>
                <w:szCs w:val="22"/>
              </w:rPr>
              <w:t xml:space="preserve"> arendab, hoiab käigus ja optimeerib olemasolevaid soojus- ning energiaseadmeid ja -süsteeme lähtuvalt oma spetsialiseerumise valdkonnast.</w:t>
            </w:r>
          </w:p>
          <w:p w14:paraId="37B89B8D"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Ta töötab iseseisvalt keerulistes, muutlikes ja uuenduslikku käsitlust nõudvates olukordades, võtab vajadusel juhi rolli ja teeb koostööd sidusvaldkondade (nt IKT, ehitus, elekter, automaatika, mehaanika</w:t>
            </w:r>
            <w:r w:rsidRPr="00CF6B4D">
              <w:rPr>
                <w:rFonts w:asciiTheme="minorHAnsi" w:hAnsiTheme="minorHAnsi" w:cstheme="minorHAnsi"/>
                <w:iCs/>
                <w:sz w:val="22"/>
                <w:szCs w:val="22"/>
              </w:rPr>
              <w:t>)</w:t>
            </w:r>
            <w:r w:rsidRPr="00CF6B4D">
              <w:rPr>
                <w:rFonts w:asciiTheme="minorHAnsi" w:hAnsiTheme="minorHAnsi" w:cstheme="minorHAnsi"/>
                <w:sz w:val="22"/>
                <w:szCs w:val="22"/>
              </w:rPr>
              <w:t xml:space="preserve"> spetsialistidega.</w:t>
            </w:r>
          </w:p>
          <w:p w14:paraId="4034469E"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Sidusvaldkonnaga seotud töid võib ta teha ulatuses, mis ei lähe vastuollu valdkondlikes õigusaktides ja standardites (nt ehitusseadustik, kemikaaliohutuse seadus, turvaseadus) sätestatud nõuetega.</w:t>
            </w:r>
          </w:p>
          <w:p w14:paraId="3085DF6F" w14:textId="77777777" w:rsidR="0058672F" w:rsidRPr="00CF6B4D" w:rsidRDefault="0058672F" w:rsidP="0058672F">
            <w:pPr>
              <w:rPr>
                <w:rFonts w:asciiTheme="minorHAnsi" w:hAnsiTheme="minorHAnsi" w:cstheme="minorHAnsi"/>
                <w:sz w:val="22"/>
                <w:szCs w:val="22"/>
              </w:rPr>
            </w:pPr>
          </w:p>
          <w:p w14:paraId="1AD97C78"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Diplomeeritud soojusenergeetikainsenerid spetsialiseeruvad alltoodud valdkondadele:</w:t>
            </w:r>
          </w:p>
          <w:p w14:paraId="2488C496" w14:textId="77777777" w:rsidR="0058672F" w:rsidRPr="00CF6B4D" w:rsidRDefault="0058672F" w:rsidP="00780D47">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soojusmajandus</w:t>
            </w:r>
          </w:p>
          <w:p w14:paraId="2DEA82CA" w14:textId="77777777" w:rsidR="0058672F" w:rsidRPr="00CF6B4D" w:rsidRDefault="0058672F" w:rsidP="00780D47">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 xml:space="preserve">kaugkütte- ja </w:t>
            </w:r>
            <w:proofErr w:type="spellStart"/>
            <w:r w:rsidRPr="00CF6B4D">
              <w:rPr>
                <w:rFonts w:asciiTheme="minorHAnsi" w:hAnsiTheme="minorHAnsi" w:cstheme="minorHAnsi"/>
                <w:color w:val="000000"/>
                <w:sz w:val="22"/>
                <w:szCs w:val="22"/>
              </w:rPr>
              <w:t>kaugjahutussüsteemid</w:t>
            </w:r>
            <w:proofErr w:type="spellEnd"/>
          </w:p>
          <w:p w14:paraId="18A84020" w14:textId="77777777" w:rsidR="0058672F" w:rsidRPr="00CF6B4D" w:rsidRDefault="0058672F" w:rsidP="00780D47">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soojusseadmed, soojusallikad ja soojuskeskused</w:t>
            </w:r>
          </w:p>
          <w:p w14:paraId="09B0BCB5" w14:textId="2695D07B" w:rsidR="0058672F" w:rsidRPr="00CF6B4D" w:rsidRDefault="0058672F" w:rsidP="00780D47">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 xml:space="preserve">gaasienergeetika sh veeldatud gaaskütused, </w:t>
            </w:r>
            <w:r w:rsidRPr="00C307BB">
              <w:rPr>
                <w:rFonts w:asciiTheme="minorHAnsi" w:hAnsiTheme="minorHAnsi" w:cstheme="minorHAnsi"/>
                <w:color w:val="000000"/>
                <w:sz w:val="22"/>
                <w:szCs w:val="22"/>
              </w:rPr>
              <w:t>edaspidi gaasienergeetika</w:t>
            </w:r>
          </w:p>
          <w:p w14:paraId="5C441E41" w14:textId="77777777" w:rsidR="0058672F" w:rsidRPr="00CF6B4D" w:rsidRDefault="0058672F" w:rsidP="00780D47">
            <w:pPr>
              <w:numPr>
                <w:ilvl w:val="0"/>
                <w:numId w:val="17"/>
              </w:numPr>
              <w:pBdr>
                <w:top w:val="nil"/>
                <w:left w:val="nil"/>
                <w:bottom w:val="nil"/>
                <w:right w:val="nil"/>
                <w:between w:val="nil"/>
              </w:pBdr>
              <w:spacing w:after="160" w:line="259" w:lineRule="auto"/>
              <w:rPr>
                <w:rFonts w:asciiTheme="minorHAnsi" w:hAnsiTheme="minorHAnsi" w:cstheme="minorHAnsi"/>
                <w:sz w:val="22"/>
                <w:szCs w:val="22"/>
              </w:rPr>
            </w:pPr>
            <w:r w:rsidRPr="00CF6B4D">
              <w:rPr>
                <w:rFonts w:asciiTheme="minorHAnsi" w:hAnsiTheme="minorHAnsi" w:cstheme="minorHAnsi"/>
                <w:color w:val="000000"/>
                <w:sz w:val="22"/>
                <w:szCs w:val="22"/>
              </w:rPr>
              <w:t>tööstuslikud ja kaubanduslikud külmaseadmed ja -süsteemid</w:t>
            </w:r>
          </w:p>
          <w:p w14:paraId="3C498DCA"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 xml:space="preserve">Spetsialiseerumisvaldkondadega (v.a soojusmajandus) </w:t>
            </w:r>
          </w:p>
          <w:p w14:paraId="6CD1409E"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on seotud järgmised valitavad ametialad:</w:t>
            </w:r>
          </w:p>
          <w:p w14:paraId="32A8DD1E" w14:textId="77777777" w:rsidR="0058672F" w:rsidRPr="00CF6B4D" w:rsidRDefault="0058672F" w:rsidP="00780D47">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Projekteerimine sh projekteerimise juhtimine</w:t>
            </w:r>
          </w:p>
          <w:p w14:paraId="13379B26" w14:textId="77777777" w:rsidR="0058672F" w:rsidRPr="00CF6B4D" w:rsidRDefault="0058672F" w:rsidP="00780D47">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Ehitusprojekti ja ehitiste ekspertiis</w:t>
            </w:r>
          </w:p>
          <w:p w14:paraId="5747ACB6" w14:textId="54BEB33F" w:rsidR="0058672F" w:rsidRPr="00CF6B4D" w:rsidRDefault="0058672F" w:rsidP="00780D47">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 xml:space="preserve">Ehitustegevuse juhtimine (v.a gaasienergeetikas) </w:t>
            </w:r>
          </w:p>
          <w:p w14:paraId="73B9ACE3" w14:textId="77777777" w:rsidR="0058672F" w:rsidRPr="00CF6B4D" w:rsidRDefault="0058672F" w:rsidP="00780D47">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Käidu korraldamine (v.a gaasienergeetikas)</w:t>
            </w:r>
          </w:p>
          <w:p w14:paraId="352A7A73" w14:textId="77777777" w:rsidR="0058672F" w:rsidRPr="00CF6B4D" w:rsidRDefault="0058672F" w:rsidP="00780D47">
            <w:pPr>
              <w:numPr>
                <w:ilvl w:val="0"/>
                <w:numId w:val="16"/>
              </w:numPr>
              <w:pBdr>
                <w:top w:val="nil"/>
                <w:left w:val="nil"/>
                <w:bottom w:val="nil"/>
                <w:right w:val="nil"/>
                <w:between w:val="nil"/>
              </w:pBdr>
              <w:spacing w:line="259" w:lineRule="auto"/>
              <w:rPr>
                <w:rFonts w:asciiTheme="minorHAnsi" w:hAnsiTheme="minorHAnsi" w:cstheme="minorHAnsi"/>
                <w:i/>
                <w:color w:val="000000"/>
                <w:sz w:val="22"/>
                <w:szCs w:val="22"/>
              </w:rPr>
            </w:pPr>
            <w:r w:rsidRPr="00CF6B4D">
              <w:rPr>
                <w:rFonts w:asciiTheme="minorHAnsi" w:hAnsiTheme="minorHAnsi" w:cstheme="minorHAnsi"/>
                <w:color w:val="000000"/>
                <w:sz w:val="22"/>
                <w:szCs w:val="22"/>
              </w:rPr>
              <w:t>Ehitusjuhtimine gaasienergeetikas</w:t>
            </w:r>
          </w:p>
          <w:p w14:paraId="39A85C87" w14:textId="77777777" w:rsidR="0058672F" w:rsidRPr="00CF6B4D" w:rsidRDefault="0058672F" w:rsidP="00780D47">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CF6B4D">
              <w:rPr>
                <w:rFonts w:asciiTheme="minorHAnsi" w:hAnsiTheme="minorHAnsi" w:cstheme="minorHAnsi"/>
                <w:color w:val="000000"/>
                <w:sz w:val="22"/>
                <w:szCs w:val="22"/>
              </w:rPr>
              <w:t>Ehitustegevuse ja hoolduse korraldamine gaasienergeetikas</w:t>
            </w:r>
          </w:p>
          <w:p w14:paraId="0AF27D37" w14:textId="77777777" w:rsidR="0058672F" w:rsidRPr="00CF6B4D" w:rsidRDefault="0058672F" w:rsidP="00780D47">
            <w:pPr>
              <w:numPr>
                <w:ilvl w:val="0"/>
                <w:numId w:val="16"/>
              </w:numPr>
              <w:pBdr>
                <w:top w:val="nil"/>
                <w:left w:val="nil"/>
                <w:bottom w:val="nil"/>
                <w:right w:val="nil"/>
                <w:between w:val="nil"/>
              </w:pBdr>
              <w:spacing w:after="160" w:line="259" w:lineRule="auto"/>
              <w:rPr>
                <w:rFonts w:asciiTheme="minorHAnsi" w:hAnsiTheme="minorHAnsi" w:cstheme="minorHAnsi"/>
                <w:sz w:val="22"/>
                <w:szCs w:val="22"/>
              </w:rPr>
            </w:pPr>
            <w:r w:rsidRPr="00CF6B4D">
              <w:rPr>
                <w:rFonts w:asciiTheme="minorHAnsi" w:hAnsiTheme="minorHAnsi" w:cstheme="minorHAnsi"/>
                <w:color w:val="000000"/>
                <w:sz w:val="22"/>
                <w:szCs w:val="22"/>
              </w:rPr>
              <w:t>Omanikujärelevalve</w:t>
            </w:r>
          </w:p>
          <w:p w14:paraId="13BA561D" w14:textId="77777777" w:rsidR="0058672F" w:rsidRPr="00CF6B4D" w:rsidRDefault="0058672F" w:rsidP="0058672F">
            <w:pPr>
              <w:rPr>
                <w:rFonts w:asciiTheme="minorHAnsi" w:hAnsiTheme="minorHAnsi" w:cstheme="minorHAnsi"/>
                <w:sz w:val="22"/>
                <w:szCs w:val="22"/>
              </w:rPr>
            </w:pPr>
          </w:p>
          <w:p w14:paraId="6E8653AD"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Ametialadel tegutsemisel kehtivad pädevuspiirangud (lisa 1. „Ametialade pädevuspiirangud“).</w:t>
            </w:r>
          </w:p>
          <w:p w14:paraId="3244F614" w14:textId="77777777" w:rsidR="0058672F" w:rsidRPr="00CF6B4D" w:rsidRDefault="0058672F" w:rsidP="0058672F">
            <w:pPr>
              <w:rPr>
                <w:rFonts w:asciiTheme="minorHAnsi" w:hAnsiTheme="minorHAnsi" w:cstheme="minorHAnsi"/>
                <w:sz w:val="22"/>
                <w:szCs w:val="22"/>
              </w:rPr>
            </w:pPr>
          </w:p>
          <w:p w14:paraId="1AA13C34"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rPr>
              <w:t>Soojusenergeetikainseneride madalam ja kõrgem kutse:</w:t>
            </w:r>
          </w:p>
          <w:p w14:paraId="368F4FB0" w14:textId="77777777" w:rsidR="0058672F" w:rsidRPr="00CF6B4D" w:rsidRDefault="0058672F" w:rsidP="0058672F">
            <w:pPr>
              <w:rPr>
                <w:rFonts w:asciiTheme="minorHAnsi" w:hAnsiTheme="minorHAnsi" w:cstheme="minorHAnsi"/>
                <w:sz w:val="22"/>
                <w:szCs w:val="22"/>
              </w:rPr>
            </w:pPr>
            <w:r w:rsidRPr="00CF6B4D">
              <w:rPr>
                <w:rFonts w:asciiTheme="minorHAnsi" w:hAnsiTheme="minorHAnsi" w:cstheme="minorHAnsi"/>
                <w:sz w:val="22"/>
                <w:szCs w:val="22"/>
                <w:u w:val="single"/>
              </w:rPr>
              <w:t>Soojusenergeetikainsener, tase 6</w:t>
            </w:r>
            <w:r w:rsidRPr="00CF6B4D">
              <w:rPr>
                <w:rFonts w:asciiTheme="minorHAnsi" w:hAnsiTheme="minorHAnsi" w:cstheme="minorHAnsi"/>
                <w:sz w:val="22"/>
                <w:szCs w:val="22"/>
              </w:rPr>
              <w:t xml:space="preserve"> korraldab väljatöötatud ja kasutusel olevate soojus- ja energiatehnoloogiate ehitamist ja käitu.</w:t>
            </w:r>
          </w:p>
          <w:p w14:paraId="5C9441F2" w14:textId="32F0E0A4" w:rsidR="0058672F" w:rsidRPr="00CF6B4D" w:rsidRDefault="0058672F" w:rsidP="0058672F">
            <w:pPr>
              <w:rPr>
                <w:rFonts w:asciiTheme="minorHAnsi" w:hAnsiTheme="minorHAnsi" w:cstheme="minorHAnsi"/>
                <w:i/>
                <w:sz w:val="22"/>
                <w:szCs w:val="22"/>
              </w:rPr>
            </w:pPr>
            <w:r w:rsidRPr="00CF6B4D">
              <w:rPr>
                <w:rFonts w:asciiTheme="minorHAnsi" w:hAnsiTheme="minorHAnsi" w:cstheme="minorHAnsi"/>
                <w:sz w:val="22"/>
                <w:szCs w:val="22"/>
                <w:u w:val="single"/>
              </w:rPr>
              <w:t>Volitatud soojusenergeetikainsener, tase 8</w:t>
            </w:r>
            <w:r w:rsidRPr="00CF6B4D">
              <w:rPr>
                <w:rFonts w:asciiTheme="minorHAnsi" w:hAnsiTheme="minorHAnsi" w:cstheme="minorHAnsi"/>
                <w:sz w:val="22"/>
                <w:szCs w:val="22"/>
              </w:rPr>
              <w:t xml:space="preserve"> arendab ja optimeerib olemasolevaid ning loob uusi soojus- ja energiatehnoloogiaid.</w:t>
            </w:r>
          </w:p>
        </w:tc>
      </w:tr>
      <w:tr w:rsidR="00116699" w14:paraId="3EB93FC6" w14:textId="77777777" w:rsidTr="00520BDC">
        <w:tc>
          <w:tcPr>
            <w:tcW w:w="9356" w:type="dxa"/>
            <w:shd w:val="clear" w:color="auto" w:fill="FFFFCC"/>
          </w:tcPr>
          <w:p w14:paraId="4E08B29E" w14:textId="7E14BF1F" w:rsidR="00116699" w:rsidRPr="00633A38" w:rsidRDefault="00116699" w:rsidP="00116699">
            <w:pPr>
              <w:rPr>
                <w:rFonts w:ascii="Calibri" w:hAnsi="Calibri" w:cs="Calibri"/>
                <w:i/>
                <w:sz w:val="22"/>
                <w:szCs w:val="22"/>
              </w:rPr>
            </w:pPr>
            <w:r w:rsidRPr="00AF7D6B">
              <w:rPr>
                <w:rFonts w:ascii="Calibri" w:hAnsi="Calibri"/>
                <w:b/>
                <w:sz w:val="22"/>
                <w:szCs w:val="22"/>
              </w:rPr>
              <w:t>A.</w:t>
            </w:r>
            <w:r w:rsidR="00A677EE">
              <w:rPr>
                <w:rFonts w:ascii="Calibri" w:hAnsi="Calibri"/>
                <w:b/>
                <w:sz w:val="22"/>
                <w:szCs w:val="22"/>
              </w:rPr>
              <w:t>2</w:t>
            </w:r>
            <w:r w:rsidR="001C6ECF">
              <w:rPr>
                <w:rFonts w:ascii="Calibri" w:hAnsi="Calibri"/>
                <w:b/>
                <w:sz w:val="22"/>
                <w:szCs w:val="22"/>
              </w:rPr>
              <w:t>.</w:t>
            </w:r>
            <w:r w:rsidRPr="00AF7D6B">
              <w:rPr>
                <w:rFonts w:ascii="Calibri" w:hAnsi="Calibri"/>
                <w:b/>
                <w:sz w:val="22"/>
                <w:szCs w:val="22"/>
              </w:rPr>
              <w:t xml:space="preserve"> Tööosad</w:t>
            </w:r>
            <w:r w:rsidR="000C36E0">
              <w:rPr>
                <w:rFonts w:ascii="Calibri" w:hAnsi="Calibri" w:cs="Calibri"/>
                <w:i/>
                <w:sz w:val="22"/>
                <w:szCs w:val="22"/>
              </w:rPr>
              <w:t xml:space="preserve"> </w:t>
            </w:r>
          </w:p>
        </w:tc>
      </w:tr>
      <w:tr w:rsidR="00116699" w14:paraId="2F5EA121" w14:textId="77777777" w:rsidTr="00520BDC">
        <w:tc>
          <w:tcPr>
            <w:tcW w:w="9356" w:type="dxa"/>
            <w:shd w:val="clear" w:color="auto" w:fill="auto"/>
          </w:tcPr>
          <w:p w14:paraId="42E03DC8" w14:textId="77777777" w:rsidR="000C36E0" w:rsidRPr="000C36E0" w:rsidRDefault="000C36E0" w:rsidP="000C36E0">
            <w:pPr>
              <w:rPr>
                <w:rFonts w:ascii="Calibri" w:hAnsi="Calibri"/>
                <w:sz w:val="22"/>
                <w:szCs w:val="22"/>
              </w:rPr>
            </w:pPr>
            <w:r w:rsidRPr="000C36E0">
              <w:rPr>
                <w:rFonts w:ascii="Calibri" w:hAnsi="Calibri"/>
                <w:sz w:val="22"/>
                <w:szCs w:val="22"/>
              </w:rPr>
              <w:t>A.2.1. Insenertehniliste ülesannete täitmine</w:t>
            </w:r>
          </w:p>
          <w:p w14:paraId="2FAEFE6B" w14:textId="77777777" w:rsidR="000C36E0" w:rsidRPr="000C36E0" w:rsidRDefault="000C36E0" w:rsidP="000C36E0">
            <w:pPr>
              <w:rPr>
                <w:rFonts w:ascii="Calibri" w:hAnsi="Calibri"/>
                <w:sz w:val="22"/>
                <w:szCs w:val="22"/>
              </w:rPr>
            </w:pPr>
            <w:r w:rsidRPr="000C36E0">
              <w:rPr>
                <w:rFonts w:ascii="Calibri" w:hAnsi="Calibri"/>
                <w:sz w:val="22"/>
                <w:szCs w:val="22"/>
              </w:rPr>
              <w:t>A.2.2. Tarkvaralistel platvormidel töötamine</w:t>
            </w:r>
          </w:p>
          <w:p w14:paraId="4CA0101E" w14:textId="33971ABA" w:rsidR="00E348F2" w:rsidRPr="000C36E0" w:rsidRDefault="000C36E0" w:rsidP="000C36E0">
            <w:pPr>
              <w:rPr>
                <w:rFonts w:ascii="Calibri" w:hAnsi="Calibri"/>
                <w:sz w:val="22"/>
                <w:szCs w:val="22"/>
              </w:rPr>
            </w:pPr>
            <w:r w:rsidRPr="000C36E0">
              <w:rPr>
                <w:rFonts w:ascii="Calibri" w:hAnsi="Calibri"/>
                <w:sz w:val="22"/>
                <w:szCs w:val="22"/>
              </w:rPr>
              <w:t>A.2.3. Riskijuhtimine</w:t>
            </w:r>
          </w:p>
          <w:p w14:paraId="43E99107" w14:textId="5C6BDE6A" w:rsidR="00E348F2" w:rsidRDefault="000C36E0" w:rsidP="000C36E0">
            <w:pPr>
              <w:rPr>
                <w:rFonts w:ascii="Calibri" w:hAnsi="Calibri"/>
                <w:sz w:val="22"/>
                <w:szCs w:val="22"/>
              </w:rPr>
            </w:pPr>
            <w:r w:rsidRPr="000C36E0">
              <w:rPr>
                <w:rFonts w:ascii="Calibri" w:hAnsi="Calibri"/>
                <w:sz w:val="22"/>
                <w:szCs w:val="22"/>
              </w:rPr>
              <w:t xml:space="preserve">A.2.4. </w:t>
            </w:r>
            <w:r w:rsidR="00E348F2" w:rsidRPr="00E348F2">
              <w:rPr>
                <w:rFonts w:asciiTheme="minorHAnsi" w:hAnsiTheme="minorHAnsi" w:cstheme="minorHAnsi"/>
                <w:sz w:val="22"/>
                <w:szCs w:val="22"/>
              </w:rPr>
              <w:t>Uute seadmete, tehnoloogiate ning süsteemide kasutuselevõtt</w:t>
            </w:r>
          </w:p>
          <w:p w14:paraId="4D757D8E" w14:textId="5D40DA0D" w:rsidR="00116699" w:rsidRPr="00391E74" w:rsidRDefault="00E348F2" w:rsidP="000C36E0">
            <w:pPr>
              <w:rPr>
                <w:rFonts w:ascii="Calibri" w:hAnsi="Calibri"/>
                <w:sz w:val="22"/>
                <w:szCs w:val="22"/>
              </w:rPr>
            </w:pPr>
            <w:r>
              <w:rPr>
                <w:rFonts w:ascii="Calibri" w:hAnsi="Calibri"/>
                <w:sz w:val="22"/>
                <w:szCs w:val="22"/>
              </w:rPr>
              <w:t xml:space="preserve">A.2.5. </w:t>
            </w:r>
            <w:r w:rsidR="000C36E0" w:rsidRPr="000C36E0">
              <w:rPr>
                <w:rFonts w:ascii="Calibri" w:hAnsi="Calibri"/>
                <w:sz w:val="22"/>
                <w:szCs w:val="22"/>
              </w:rPr>
              <w:t>Juhendamine</w:t>
            </w:r>
          </w:p>
        </w:tc>
      </w:tr>
      <w:tr w:rsidR="00116699" w14:paraId="40EC0A54" w14:textId="77777777" w:rsidTr="00400626">
        <w:tc>
          <w:tcPr>
            <w:tcW w:w="9356" w:type="dxa"/>
            <w:tcBorders>
              <w:top w:val="single" w:sz="4" w:space="0" w:color="auto"/>
            </w:tcBorders>
            <w:shd w:val="clear" w:color="auto" w:fill="auto"/>
          </w:tcPr>
          <w:p w14:paraId="5C584215" w14:textId="0F4089C7" w:rsidR="00116699" w:rsidRPr="00C62851" w:rsidRDefault="00116699" w:rsidP="00116699">
            <w:pPr>
              <w:rPr>
                <w:rFonts w:ascii="Calibri" w:hAnsi="Calibri" w:cs="Calibri"/>
                <w:b/>
                <w:i/>
                <w:sz w:val="22"/>
                <w:szCs w:val="22"/>
              </w:rPr>
            </w:pPr>
            <w:r w:rsidRPr="00391E74">
              <w:rPr>
                <w:rFonts w:ascii="Calibri" w:hAnsi="Calibri"/>
                <w:b/>
                <w:sz w:val="22"/>
                <w:szCs w:val="22"/>
              </w:rPr>
              <w:lastRenderedPageBreak/>
              <w:t>Spetsialiseerumisega seotud tööosad</w:t>
            </w:r>
            <w:r w:rsidR="001C2E45">
              <w:rPr>
                <w:rFonts w:ascii="Calibri" w:hAnsi="Calibri"/>
                <w:b/>
                <w:sz w:val="22"/>
                <w:szCs w:val="22"/>
              </w:rPr>
              <w:t xml:space="preserve"> </w:t>
            </w:r>
          </w:p>
        </w:tc>
      </w:tr>
      <w:tr w:rsidR="00116699" w:rsidRPr="00D00D22" w14:paraId="0953A126" w14:textId="77777777" w:rsidTr="004A79CF">
        <w:trPr>
          <w:trHeight w:val="182"/>
        </w:trPr>
        <w:tc>
          <w:tcPr>
            <w:tcW w:w="9356" w:type="dxa"/>
            <w:shd w:val="clear" w:color="auto" w:fill="auto"/>
          </w:tcPr>
          <w:p w14:paraId="4D40EEF1" w14:textId="4ED29001" w:rsidR="00BB2A8B" w:rsidRDefault="00BB2A8B" w:rsidP="000C36E0">
            <w:pPr>
              <w:rPr>
                <w:rFonts w:ascii="Calibri" w:hAnsi="Calibri" w:cs="Calibri"/>
                <w:sz w:val="22"/>
                <w:szCs w:val="22"/>
              </w:rPr>
            </w:pPr>
            <w:r>
              <w:rPr>
                <w:rFonts w:ascii="Calibri" w:hAnsi="Calibri" w:cs="Calibri"/>
                <w:sz w:val="22"/>
                <w:szCs w:val="22"/>
              </w:rPr>
              <w:t>A.2.6.</w:t>
            </w:r>
            <w:r w:rsidRPr="00BB2A8B">
              <w:rPr>
                <w:rFonts w:ascii="Calibri" w:hAnsi="Calibri" w:cs="Calibri"/>
                <w:sz w:val="22"/>
                <w:szCs w:val="22"/>
              </w:rPr>
              <w:t xml:space="preserve"> </w:t>
            </w:r>
            <w:r w:rsidRPr="00BB2A8B">
              <w:rPr>
                <w:rFonts w:asciiTheme="minorHAnsi" w:hAnsiTheme="minorHAnsi" w:cstheme="minorHAnsi"/>
                <w:sz w:val="22"/>
                <w:szCs w:val="22"/>
              </w:rPr>
              <w:t>Soojusmajandus</w:t>
            </w:r>
          </w:p>
          <w:p w14:paraId="53427F77" w14:textId="57EBE227" w:rsidR="000C36E0" w:rsidRPr="000C36E0" w:rsidRDefault="000C36E0" w:rsidP="000C36E0">
            <w:pPr>
              <w:rPr>
                <w:rFonts w:ascii="Calibri" w:hAnsi="Calibri" w:cs="Calibri"/>
                <w:sz w:val="22"/>
                <w:szCs w:val="22"/>
              </w:rPr>
            </w:pPr>
            <w:r w:rsidRPr="000C36E0">
              <w:rPr>
                <w:rFonts w:ascii="Calibri" w:hAnsi="Calibri" w:cs="Calibri"/>
                <w:sz w:val="22"/>
                <w:szCs w:val="22"/>
              </w:rPr>
              <w:t>A.2.</w:t>
            </w:r>
            <w:r w:rsidR="00BB2A8B">
              <w:rPr>
                <w:rFonts w:ascii="Calibri" w:hAnsi="Calibri" w:cs="Calibri"/>
                <w:sz w:val="22"/>
                <w:szCs w:val="22"/>
              </w:rPr>
              <w:t>7</w:t>
            </w:r>
            <w:r w:rsidRPr="000C36E0">
              <w:rPr>
                <w:rFonts w:ascii="Calibri" w:hAnsi="Calibri" w:cs="Calibri"/>
                <w:sz w:val="22"/>
                <w:szCs w:val="22"/>
              </w:rPr>
              <w:t xml:space="preserve">. Kaugkütte- ja </w:t>
            </w:r>
            <w:proofErr w:type="spellStart"/>
            <w:r w:rsidRPr="000C36E0">
              <w:rPr>
                <w:rFonts w:ascii="Calibri" w:hAnsi="Calibri" w:cs="Calibri"/>
                <w:sz w:val="22"/>
                <w:szCs w:val="22"/>
              </w:rPr>
              <w:t>kaugjahutussüsteemid</w:t>
            </w:r>
            <w:proofErr w:type="spellEnd"/>
          </w:p>
          <w:p w14:paraId="3920CCAD" w14:textId="078829E8" w:rsidR="000C36E0" w:rsidRPr="000C36E0" w:rsidRDefault="000C36E0" w:rsidP="000C36E0">
            <w:pPr>
              <w:rPr>
                <w:rFonts w:ascii="Calibri" w:hAnsi="Calibri" w:cs="Calibri"/>
                <w:sz w:val="22"/>
                <w:szCs w:val="22"/>
              </w:rPr>
            </w:pPr>
            <w:r w:rsidRPr="000C36E0">
              <w:rPr>
                <w:rFonts w:ascii="Calibri" w:hAnsi="Calibri" w:cs="Calibri"/>
                <w:sz w:val="22"/>
                <w:szCs w:val="22"/>
              </w:rPr>
              <w:t>A.2.</w:t>
            </w:r>
            <w:r w:rsidR="00BB2A8B">
              <w:rPr>
                <w:rFonts w:ascii="Calibri" w:hAnsi="Calibri" w:cs="Calibri"/>
                <w:sz w:val="22"/>
                <w:szCs w:val="22"/>
              </w:rPr>
              <w:t>8</w:t>
            </w:r>
            <w:r w:rsidRPr="000C36E0">
              <w:rPr>
                <w:rFonts w:ascii="Calibri" w:hAnsi="Calibri" w:cs="Calibri"/>
                <w:sz w:val="22"/>
                <w:szCs w:val="22"/>
              </w:rPr>
              <w:t>. Soojusseadmed, soojusallikad ja soojuskeskused</w:t>
            </w:r>
          </w:p>
          <w:p w14:paraId="3A58D786" w14:textId="0C8D43AE" w:rsidR="000C36E0" w:rsidRPr="000C36E0" w:rsidRDefault="000C36E0" w:rsidP="000C36E0">
            <w:pPr>
              <w:rPr>
                <w:rFonts w:ascii="Calibri" w:hAnsi="Calibri" w:cs="Calibri"/>
                <w:sz w:val="22"/>
                <w:szCs w:val="22"/>
              </w:rPr>
            </w:pPr>
            <w:r w:rsidRPr="000C36E0">
              <w:rPr>
                <w:rFonts w:ascii="Calibri" w:hAnsi="Calibri" w:cs="Calibri"/>
                <w:sz w:val="22"/>
                <w:szCs w:val="22"/>
              </w:rPr>
              <w:t>A.2.</w:t>
            </w:r>
            <w:r w:rsidR="00BB2A8B">
              <w:rPr>
                <w:rFonts w:ascii="Calibri" w:hAnsi="Calibri" w:cs="Calibri"/>
                <w:sz w:val="22"/>
                <w:szCs w:val="22"/>
              </w:rPr>
              <w:t>9</w:t>
            </w:r>
            <w:r w:rsidRPr="000C36E0">
              <w:rPr>
                <w:rFonts w:ascii="Calibri" w:hAnsi="Calibri" w:cs="Calibri"/>
                <w:sz w:val="22"/>
                <w:szCs w:val="22"/>
              </w:rPr>
              <w:t>. Gaasienergeetika</w:t>
            </w:r>
          </w:p>
          <w:p w14:paraId="6C0EA818" w14:textId="3E225FDE" w:rsidR="00116699" w:rsidRPr="00D6436B" w:rsidRDefault="000C36E0" w:rsidP="00116699">
            <w:pPr>
              <w:rPr>
                <w:rFonts w:ascii="Calibri" w:hAnsi="Calibri" w:cs="Calibri"/>
                <w:sz w:val="22"/>
                <w:szCs w:val="22"/>
              </w:rPr>
            </w:pPr>
            <w:r w:rsidRPr="000C36E0">
              <w:rPr>
                <w:rFonts w:ascii="Calibri" w:hAnsi="Calibri" w:cs="Calibri"/>
                <w:sz w:val="22"/>
                <w:szCs w:val="22"/>
              </w:rPr>
              <w:t>A.2.</w:t>
            </w:r>
            <w:r w:rsidR="00BB2A8B">
              <w:rPr>
                <w:rFonts w:ascii="Calibri" w:hAnsi="Calibri" w:cs="Calibri"/>
                <w:sz w:val="22"/>
                <w:szCs w:val="22"/>
              </w:rPr>
              <w:t>10.</w:t>
            </w:r>
            <w:r w:rsidRPr="000C36E0">
              <w:rPr>
                <w:rFonts w:ascii="Calibri" w:hAnsi="Calibri" w:cs="Calibri"/>
                <w:sz w:val="22"/>
                <w:szCs w:val="22"/>
              </w:rPr>
              <w:t xml:space="preserve"> Tööstuslikud ja kaubanduslikud külmaseadmed ja -süsteemid</w:t>
            </w:r>
          </w:p>
        </w:tc>
      </w:tr>
      <w:tr w:rsidR="00116699" w14:paraId="5D391F95" w14:textId="77777777" w:rsidTr="00400626">
        <w:tc>
          <w:tcPr>
            <w:tcW w:w="9356" w:type="dxa"/>
            <w:shd w:val="clear" w:color="auto" w:fill="auto"/>
          </w:tcPr>
          <w:p w14:paraId="6859EF2A" w14:textId="39F23EEE" w:rsidR="00116699" w:rsidRPr="00AF7D6B" w:rsidRDefault="00116699" w:rsidP="00116699">
            <w:pPr>
              <w:rPr>
                <w:rFonts w:ascii="Calibri" w:hAnsi="Calibri"/>
                <w:i/>
                <w:sz w:val="22"/>
                <w:szCs w:val="22"/>
              </w:rPr>
            </w:pPr>
            <w:r w:rsidRPr="00391E74">
              <w:rPr>
                <w:rFonts w:ascii="Calibri" w:hAnsi="Calibri"/>
                <w:b/>
                <w:sz w:val="22"/>
                <w:szCs w:val="22"/>
              </w:rPr>
              <w:t>Valitavad tööosad</w:t>
            </w:r>
            <w:r>
              <w:rPr>
                <w:rFonts w:ascii="Calibri" w:hAnsi="Calibri"/>
                <w:b/>
                <w:color w:val="0070C0"/>
                <w:sz w:val="22"/>
                <w:szCs w:val="22"/>
              </w:rPr>
              <w:t xml:space="preserve"> </w:t>
            </w:r>
          </w:p>
        </w:tc>
      </w:tr>
      <w:tr w:rsidR="00116699" w:rsidRPr="00D00D22" w14:paraId="1CD1B6F3" w14:textId="77777777" w:rsidTr="00520BDC">
        <w:tc>
          <w:tcPr>
            <w:tcW w:w="9356" w:type="dxa"/>
            <w:shd w:val="clear" w:color="auto" w:fill="auto"/>
          </w:tcPr>
          <w:p w14:paraId="53D86BF9" w14:textId="77777777" w:rsidR="00482981" w:rsidRPr="00482981"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A.2.11. Projekteerimine sh projekteerimise juhtimine</w:t>
            </w:r>
          </w:p>
          <w:p w14:paraId="30B3143D" w14:textId="77777777" w:rsidR="00482981" w:rsidRPr="00482981"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A.2.12. Ehitusprojekti ja ehitiste ekspertiis</w:t>
            </w:r>
          </w:p>
          <w:p w14:paraId="611C2766" w14:textId="77777777" w:rsidR="00482981" w:rsidRPr="00482981"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A.2.13. Ehitustegevuse juhtimine (v.a gaasienergeetikas)</w:t>
            </w:r>
          </w:p>
          <w:p w14:paraId="10205996" w14:textId="77777777" w:rsidR="00482981" w:rsidRPr="00482981"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A.2.14. Käidu korraldamine (v.a gaasienergeetikas)</w:t>
            </w:r>
          </w:p>
          <w:p w14:paraId="441987B0" w14:textId="77777777" w:rsidR="00482981" w:rsidRPr="00482981"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A.2.15. Ehitusjuhtimine gaasienergeetikas</w:t>
            </w:r>
          </w:p>
          <w:p w14:paraId="22774D9F" w14:textId="77777777" w:rsidR="00482981" w:rsidRPr="00482981"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A.2.16. Ehitustegevuse ja käidu korraldamine gaasienergeetikas</w:t>
            </w:r>
          </w:p>
          <w:p w14:paraId="3154C9E2" w14:textId="55E988B4" w:rsidR="000C36E0" w:rsidRPr="000C36E0" w:rsidRDefault="00482981" w:rsidP="00482981">
            <w:pPr>
              <w:rPr>
                <w:rFonts w:asciiTheme="minorHAnsi" w:hAnsiTheme="minorHAnsi" w:cstheme="minorHAnsi"/>
                <w:sz w:val="22"/>
                <w:szCs w:val="22"/>
              </w:rPr>
            </w:pPr>
            <w:r w:rsidRPr="00482981">
              <w:rPr>
                <w:rFonts w:asciiTheme="minorHAnsi" w:hAnsiTheme="minorHAnsi" w:cstheme="minorHAnsi"/>
                <w:sz w:val="22"/>
                <w:szCs w:val="22"/>
              </w:rPr>
              <w:t>A.2.17. Omanikujärelevalve</w:t>
            </w:r>
          </w:p>
        </w:tc>
      </w:tr>
      <w:tr w:rsidR="00A677EE" w:rsidRPr="00D00D22" w14:paraId="61489926" w14:textId="77777777" w:rsidTr="00A677EE">
        <w:tc>
          <w:tcPr>
            <w:tcW w:w="9356" w:type="dxa"/>
            <w:shd w:val="clear" w:color="auto" w:fill="FFFFCC"/>
          </w:tcPr>
          <w:p w14:paraId="042D84B4" w14:textId="1D1BB75C" w:rsidR="00A677EE" w:rsidRDefault="00A677EE" w:rsidP="00A677EE">
            <w:pPr>
              <w:rPr>
                <w:rFonts w:ascii="Calibri" w:hAnsi="Calibri"/>
                <w:b/>
                <w:sz w:val="22"/>
                <w:szCs w:val="22"/>
              </w:rPr>
            </w:pPr>
            <w:r>
              <w:rPr>
                <w:rFonts w:ascii="Calibri" w:hAnsi="Calibri"/>
                <w:b/>
                <w:sz w:val="22"/>
                <w:szCs w:val="22"/>
              </w:rPr>
              <w:t>A.3</w:t>
            </w:r>
            <w:r w:rsidR="001C6ECF">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ECF2055" w:rsidR="00A677EE" w:rsidRPr="00CF35BD" w:rsidRDefault="00482981" w:rsidP="005B4C8E">
            <w:pPr>
              <w:rPr>
                <w:rFonts w:ascii="Calibri" w:hAnsi="Calibri"/>
                <w:b/>
                <w:iCs/>
                <w:sz w:val="22"/>
                <w:szCs w:val="22"/>
              </w:rPr>
            </w:pPr>
            <w:r w:rsidRPr="00482981">
              <w:rPr>
                <w:rFonts w:ascii="Calibri" w:hAnsi="Calibri"/>
                <w:iCs/>
                <w:sz w:val="22"/>
                <w:szCs w:val="22"/>
              </w:rPr>
              <w:t>7. taseme diplomeeritud soojusenergeetikainsener on läbinud üldjuhul erialase magistriõppe või tal on 6. taseme soojusenergeetikainseneri kutse ja ta on läbinud täiendusõppe. Mõlemal juhul on nõutav erialane töökogemus</w:t>
            </w:r>
          </w:p>
        </w:tc>
      </w:tr>
      <w:tr w:rsidR="00A677EE" w:rsidRPr="00D00D22" w14:paraId="6C777324" w14:textId="77777777" w:rsidTr="00A677EE">
        <w:tc>
          <w:tcPr>
            <w:tcW w:w="9356" w:type="dxa"/>
            <w:shd w:val="clear" w:color="auto" w:fill="FFFFCC"/>
          </w:tcPr>
          <w:p w14:paraId="154E008A" w14:textId="120802EA" w:rsidR="00A677EE" w:rsidRDefault="00A677EE" w:rsidP="00A677EE">
            <w:pPr>
              <w:rPr>
                <w:rFonts w:ascii="Calibri" w:hAnsi="Calibri"/>
                <w:b/>
                <w:sz w:val="22"/>
                <w:szCs w:val="22"/>
              </w:rPr>
            </w:pPr>
            <w:r>
              <w:rPr>
                <w:rFonts w:ascii="Calibri" w:hAnsi="Calibri"/>
                <w:b/>
                <w:sz w:val="22"/>
                <w:szCs w:val="22"/>
              </w:rPr>
              <w:t>A.4</w:t>
            </w:r>
            <w:r w:rsidR="001C6ECF">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691F371" w:rsidR="00A677EE" w:rsidRPr="00CF35BD" w:rsidRDefault="00A76460" w:rsidP="00A677EE">
            <w:pPr>
              <w:rPr>
                <w:rFonts w:ascii="Calibri" w:hAnsi="Calibri"/>
                <w:iCs/>
                <w:sz w:val="22"/>
                <w:szCs w:val="22"/>
              </w:rPr>
            </w:pPr>
            <w:r w:rsidRPr="00A76460">
              <w:rPr>
                <w:rFonts w:ascii="Calibri" w:hAnsi="Calibri"/>
                <w:iCs/>
                <w:sz w:val="22"/>
                <w:szCs w:val="22"/>
              </w:rPr>
              <w:t>Soojustehnikainsener, gaasienergeetikainsener, kaugküttevõrguinsener, külmutusseadmete insener, tootmisjuht, võrgujuht, võrguinsener, koordinaator, režiimiinsener, dispetšer,  hooldusjuht, juhtivspetsialist, energiasüsteemide spetsialist, käidujuht, tootmismeister, energeetikainsener, projekteerija, konsultant, arendusjuht jm.</w:t>
            </w:r>
          </w:p>
        </w:tc>
      </w:tr>
      <w:tr w:rsidR="00A677EE" w:rsidRPr="00D00D22" w14:paraId="2F2FD726" w14:textId="77777777" w:rsidTr="00A677EE">
        <w:tc>
          <w:tcPr>
            <w:tcW w:w="9356" w:type="dxa"/>
            <w:shd w:val="clear" w:color="auto" w:fill="FFFFCC"/>
          </w:tcPr>
          <w:p w14:paraId="02A280B2" w14:textId="30A364C9" w:rsidR="00A677EE" w:rsidRPr="00AF7D6B" w:rsidRDefault="00A677EE" w:rsidP="00A677EE">
            <w:pPr>
              <w:rPr>
                <w:rFonts w:ascii="Calibri" w:hAnsi="Calibri"/>
                <w:sz w:val="22"/>
                <w:szCs w:val="22"/>
              </w:rPr>
            </w:pPr>
            <w:r>
              <w:rPr>
                <w:rFonts w:ascii="Calibri" w:hAnsi="Calibri"/>
                <w:b/>
                <w:sz w:val="22"/>
                <w:szCs w:val="22"/>
              </w:rPr>
              <w:t>A.5</w:t>
            </w:r>
            <w:r w:rsidR="001C6ECF">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436ED1A8" w:rsidR="005B4C8E" w:rsidRPr="00773336" w:rsidRDefault="008B27C5" w:rsidP="00B27930">
            <w:pPr>
              <w:rPr>
                <w:rFonts w:ascii="Calibri" w:hAnsi="Calibri"/>
                <w:iCs/>
                <w:sz w:val="22"/>
                <w:szCs w:val="22"/>
              </w:rPr>
            </w:pPr>
            <w:r w:rsidRPr="008B27C5">
              <w:rPr>
                <w:rFonts w:ascii="Calibri" w:hAnsi="Calibri"/>
                <w:iCs/>
                <w:sz w:val="22"/>
                <w:szCs w:val="22"/>
              </w:rPr>
              <w:t>Soojusenergeetikainsener saab seadme ohutuse seaduse ja EVS -EN378 ja EU määruse nr 517/2023 reguleeritaval tegevusalal tegutseda vastutava isikuna juhul, kui ta on tõendanud kutsetasemele vastavad kompetentsid ning talle on antud kutsetunnistus või sertifitseerimisasutuse pädevustunnistus.</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1C6ECF">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1340FED6" w:rsidR="00A677EE" w:rsidRPr="00773336" w:rsidRDefault="00A76460" w:rsidP="00A677EE">
            <w:pPr>
              <w:rPr>
                <w:rFonts w:ascii="Calibri" w:hAnsi="Calibri"/>
                <w:sz w:val="22"/>
                <w:szCs w:val="22"/>
              </w:rPr>
            </w:pPr>
            <w:r w:rsidRPr="00A76460">
              <w:rPr>
                <w:rFonts w:ascii="Calibri" w:hAnsi="Calibri"/>
                <w:sz w:val="22"/>
                <w:szCs w:val="22"/>
              </w:rPr>
              <w:t>Tuleviku soojusinsener peab valdama energiatõhususe ja taastuvenergia tehnoloogiaid, kasutama digitaalseid tööriistu ja andmeanalüüsi, kohanema kliimamuutustega, olema innovaatiline ja valmis pidevaks õppimiseks ning tegema interdistsiplinaarset koostööd. Need oskused on kriitilised säästva energia ja keskkonnasõbralike lahenduste arendamiseks.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C233C2" w14:paraId="363E15CF" w14:textId="77777777" w:rsidTr="00610B6B">
        <w:tc>
          <w:tcPr>
            <w:tcW w:w="9214" w:type="dxa"/>
            <w:shd w:val="clear" w:color="auto" w:fill="auto"/>
          </w:tcPr>
          <w:p w14:paraId="79893521" w14:textId="7CCB2E2E" w:rsidR="00A13C83" w:rsidRPr="00A13C83" w:rsidRDefault="00A13C83" w:rsidP="00A13C83">
            <w:pPr>
              <w:rPr>
                <w:rFonts w:ascii="Calibri" w:hAnsi="Calibri"/>
                <w:iCs/>
                <w:sz w:val="22"/>
                <w:szCs w:val="22"/>
              </w:rPr>
            </w:pPr>
            <w:r w:rsidRPr="00A13C83">
              <w:rPr>
                <w:rFonts w:ascii="Calibri" w:hAnsi="Calibri"/>
                <w:iCs/>
                <w:sz w:val="22"/>
                <w:szCs w:val="22"/>
              </w:rPr>
              <w:t xml:space="preserve">Diplomeeritud soojusenergeetikainsener, tase 7 kutse moodustub </w:t>
            </w:r>
            <w:proofErr w:type="spellStart"/>
            <w:r w:rsidRPr="00A13C83">
              <w:rPr>
                <w:rFonts w:ascii="Calibri" w:hAnsi="Calibri"/>
                <w:iCs/>
                <w:sz w:val="22"/>
                <w:szCs w:val="22"/>
              </w:rPr>
              <w:t>üldoskustest</w:t>
            </w:r>
            <w:proofErr w:type="spellEnd"/>
            <w:r w:rsidRPr="00A13C83">
              <w:rPr>
                <w:rFonts w:ascii="Calibri" w:hAnsi="Calibri"/>
                <w:iCs/>
                <w:sz w:val="22"/>
                <w:szCs w:val="22"/>
              </w:rPr>
              <w:t>, kohustuslikest, spetsialiseerumisega seotud ja valitavatest kompetentsidest (v.a. soojusmajanduse spetsialiseerumise puhul).</w:t>
            </w:r>
          </w:p>
          <w:p w14:paraId="1FC82ED9" w14:textId="77777777" w:rsidR="00A13C83" w:rsidRPr="00A13C83" w:rsidRDefault="00A13C83" w:rsidP="00A13C83">
            <w:pPr>
              <w:rPr>
                <w:rFonts w:ascii="Calibri" w:hAnsi="Calibri"/>
                <w:iCs/>
                <w:sz w:val="22"/>
                <w:szCs w:val="22"/>
              </w:rPr>
            </w:pPr>
            <w:r w:rsidRPr="00A13C83">
              <w:rPr>
                <w:rFonts w:ascii="Calibri" w:hAnsi="Calibri"/>
                <w:iCs/>
                <w:sz w:val="22"/>
                <w:szCs w:val="22"/>
              </w:rPr>
              <w:t xml:space="preserve">Kutse taotlemisel on nõutav </w:t>
            </w:r>
            <w:proofErr w:type="spellStart"/>
            <w:r w:rsidRPr="00A13C83">
              <w:rPr>
                <w:rFonts w:ascii="Calibri" w:hAnsi="Calibri"/>
                <w:iCs/>
                <w:sz w:val="22"/>
                <w:szCs w:val="22"/>
              </w:rPr>
              <w:t>üldoskuste</w:t>
            </w:r>
            <w:proofErr w:type="spellEnd"/>
            <w:r w:rsidRPr="00A13C83">
              <w:rPr>
                <w:rFonts w:ascii="Calibri" w:hAnsi="Calibri"/>
                <w:iCs/>
                <w:sz w:val="22"/>
                <w:szCs w:val="22"/>
              </w:rPr>
              <w:t xml:space="preserve"> B.2 ja kohustuslike kompetentside B.3.1.–B.3.5. tõendamine ning spetsialiseerumiseks tuleb tõendada vähemalt ühe spetsialiseerumisega seotud kompetentsid valikust 3.6.–B.3.10.</w:t>
            </w:r>
          </w:p>
          <w:p w14:paraId="7F568BCC" w14:textId="5DB9F80C" w:rsidR="0036125E" w:rsidRPr="005F7613" w:rsidRDefault="00A13C83" w:rsidP="00A13C83">
            <w:pPr>
              <w:rPr>
                <w:rFonts w:ascii="Calibri" w:hAnsi="Calibri"/>
                <w:iCs/>
                <w:sz w:val="22"/>
                <w:szCs w:val="22"/>
              </w:rPr>
            </w:pPr>
            <w:r w:rsidRPr="00A13C83">
              <w:rPr>
                <w:rFonts w:ascii="Calibri" w:hAnsi="Calibri"/>
                <w:iCs/>
                <w:sz w:val="22"/>
                <w:szCs w:val="22"/>
              </w:rPr>
              <w:t>Lisaks tuleb tõendada vähemalt üks spetsialiseerumisele vastav valitav kompetents valikust B.3.11–B.3.17.</w:t>
            </w:r>
          </w:p>
        </w:tc>
      </w:tr>
      <w:tr w:rsidR="00E639C7" w14:paraId="0C6998DE" w14:textId="77777777" w:rsidTr="00610B6B">
        <w:tc>
          <w:tcPr>
            <w:tcW w:w="9214" w:type="dxa"/>
            <w:shd w:val="clear" w:color="auto" w:fill="auto"/>
          </w:tcPr>
          <w:p w14:paraId="1B89B175" w14:textId="292020B0" w:rsidR="00E639C7" w:rsidRPr="0089574C" w:rsidRDefault="00E639C7" w:rsidP="005B4C8E">
            <w:pPr>
              <w:rPr>
                <w:rFonts w:ascii="Calibri" w:hAnsi="Calibri"/>
                <w:b/>
                <w:bCs/>
                <w:iCs/>
                <w:sz w:val="22"/>
                <w:szCs w:val="22"/>
              </w:rPr>
            </w:pPr>
            <w:r w:rsidRPr="0089574C">
              <w:rPr>
                <w:rFonts w:ascii="Calibri" w:hAnsi="Calibri"/>
                <w:b/>
                <w:bCs/>
                <w:iCs/>
                <w:sz w:val="22"/>
                <w:szCs w:val="22"/>
              </w:rPr>
              <w:t xml:space="preserve">Kvalifikatsiooninõuded </w:t>
            </w:r>
            <w:r w:rsidR="00DD0EB7" w:rsidRPr="0089574C">
              <w:rPr>
                <w:rFonts w:ascii="Calibri" w:hAnsi="Calibri"/>
                <w:b/>
                <w:bCs/>
                <w:iCs/>
                <w:sz w:val="22"/>
                <w:szCs w:val="22"/>
              </w:rPr>
              <w:t xml:space="preserve">kutse taotlemisel, kutse </w:t>
            </w:r>
            <w:proofErr w:type="spellStart"/>
            <w:r w:rsidR="00DD0EB7" w:rsidRPr="0089574C">
              <w:rPr>
                <w:rFonts w:ascii="Calibri" w:hAnsi="Calibri"/>
                <w:b/>
                <w:bCs/>
                <w:iCs/>
                <w:sz w:val="22"/>
                <w:szCs w:val="22"/>
              </w:rPr>
              <w:t>taastõendamisel</w:t>
            </w:r>
            <w:proofErr w:type="spellEnd"/>
          </w:p>
        </w:tc>
      </w:tr>
      <w:tr w:rsidR="00537C35" w14:paraId="6D546B7D" w14:textId="77777777" w:rsidTr="00610B6B">
        <w:tc>
          <w:tcPr>
            <w:tcW w:w="9214" w:type="dxa"/>
            <w:shd w:val="clear" w:color="auto" w:fill="auto"/>
          </w:tcPr>
          <w:p w14:paraId="34EAA724" w14:textId="77777777" w:rsidR="00A13C83" w:rsidRPr="00A13C83" w:rsidRDefault="00A13C83" w:rsidP="00A13C83">
            <w:pPr>
              <w:rPr>
                <w:rFonts w:asciiTheme="minorHAnsi" w:hAnsiTheme="minorHAnsi" w:cstheme="minorHAnsi"/>
                <w:b/>
                <w:bCs/>
                <w:sz w:val="22"/>
                <w:szCs w:val="22"/>
              </w:rPr>
            </w:pPr>
            <w:r w:rsidRPr="00A13C83">
              <w:rPr>
                <w:rFonts w:asciiTheme="minorHAnsi" w:hAnsiTheme="minorHAnsi" w:cstheme="minorHAnsi"/>
                <w:b/>
                <w:bCs/>
                <w:sz w:val="22"/>
                <w:szCs w:val="22"/>
              </w:rPr>
              <w:t>Kutse taotlemisel</w:t>
            </w:r>
          </w:p>
          <w:p w14:paraId="291ADDC8"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1. Soojusenergeetikaalane magistrikraad või sellega võrdsustatud haridus</w:t>
            </w:r>
          </w:p>
          <w:p w14:paraId="06BB02FF"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2. Taotlevale valitavale kompetentsile vastav inseneritöö kogemus vähemalt 2 aastat viimase 5 aasta jooksul</w:t>
            </w:r>
          </w:p>
          <w:p w14:paraId="4F6EB319"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3. Viimase 5 aasta jooksul täiendusõppe läbimine 80 TP ulatuses*</w:t>
            </w:r>
          </w:p>
          <w:p w14:paraId="64D9A457" w14:textId="77777777" w:rsidR="00A13C83" w:rsidRPr="00A13C83" w:rsidRDefault="00A13C83" w:rsidP="00A13C83">
            <w:pPr>
              <w:rPr>
                <w:rFonts w:asciiTheme="minorHAnsi" w:hAnsiTheme="minorHAnsi" w:cstheme="minorHAnsi"/>
                <w:bCs/>
                <w:sz w:val="22"/>
                <w:szCs w:val="22"/>
              </w:rPr>
            </w:pPr>
          </w:p>
          <w:p w14:paraId="0C828AC8"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või (erijuhtum 1)</w:t>
            </w:r>
          </w:p>
          <w:p w14:paraId="0712C0B9"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1. Tehnikaalane magistrikraad, juhul kui soojusenergeetika põhi- ja eriainete õpe on läbitud vähemalt 48 EAP ulatuses</w:t>
            </w:r>
          </w:p>
          <w:p w14:paraId="7578372B"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2. Taotletavale valitavale kompetentsile vastav inseneritöö kogemus vähemalt 4 aastat viimase 6 aasta jooksul</w:t>
            </w:r>
          </w:p>
          <w:p w14:paraId="1FE97525"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3. Viimase 5 aasta jooksul täiendusõppe läbimine 80 TP ulatuses*</w:t>
            </w:r>
          </w:p>
          <w:p w14:paraId="5A3FBE1E" w14:textId="77777777" w:rsidR="00A13C83" w:rsidRPr="00A13C83" w:rsidRDefault="00A13C83" w:rsidP="00A13C83">
            <w:pPr>
              <w:rPr>
                <w:rFonts w:asciiTheme="minorHAnsi" w:hAnsiTheme="minorHAnsi" w:cstheme="minorHAnsi"/>
                <w:bCs/>
                <w:sz w:val="22"/>
                <w:szCs w:val="22"/>
              </w:rPr>
            </w:pPr>
          </w:p>
          <w:p w14:paraId="5A6D6F25"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või (erijuhtum 2)</w:t>
            </w:r>
          </w:p>
          <w:p w14:paraId="334DCE03"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1. Tehnikaalane rakenduskõrgharidus või bakalaureuse kraad</w:t>
            </w:r>
          </w:p>
          <w:p w14:paraId="4AE50E53"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2. Täiendav soojusenergeetikaalane akadeemiline õpe 60 EAP ulatuses</w:t>
            </w:r>
          </w:p>
          <w:p w14:paraId="506359B2"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3. Viimase 5 aasta jooksul täiendusõppe läbimine 80 TP ulatuses*</w:t>
            </w:r>
          </w:p>
          <w:p w14:paraId="0E74EFD0"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4. Taotletavale valitavale kompetentsile vastav inseneritöö kogemus vähemalt 5 aastat viimase 7 aasta jooksul</w:t>
            </w:r>
          </w:p>
          <w:p w14:paraId="3720B27D" w14:textId="77777777" w:rsidR="00A13C83" w:rsidRPr="00A13C83" w:rsidRDefault="00A13C83" w:rsidP="00A13C83">
            <w:pPr>
              <w:rPr>
                <w:rFonts w:asciiTheme="minorHAnsi" w:hAnsiTheme="minorHAnsi" w:cstheme="minorHAnsi"/>
                <w:bCs/>
                <w:sz w:val="22"/>
                <w:szCs w:val="22"/>
              </w:rPr>
            </w:pPr>
          </w:p>
          <w:p w14:paraId="25E0D27C" w14:textId="77777777" w:rsidR="00A13C83" w:rsidRPr="00A13C83" w:rsidRDefault="00A13C83" w:rsidP="00A13C83">
            <w:pPr>
              <w:rPr>
                <w:rFonts w:asciiTheme="minorHAnsi" w:hAnsiTheme="minorHAnsi" w:cstheme="minorHAnsi"/>
                <w:b/>
                <w:bCs/>
                <w:sz w:val="22"/>
                <w:szCs w:val="22"/>
              </w:rPr>
            </w:pPr>
            <w:r w:rsidRPr="00A13C83">
              <w:rPr>
                <w:rFonts w:asciiTheme="minorHAnsi" w:hAnsiTheme="minorHAnsi" w:cstheme="minorHAnsi"/>
                <w:b/>
                <w:bCs/>
                <w:sz w:val="22"/>
                <w:szCs w:val="22"/>
              </w:rPr>
              <w:t xml:space="preserve">Kutse </w:t>
            </w:r>
            <w:proofErr w:type="spellStart"/>
            <w:r w:rsidRPr="00A13C83">
              <w:rPr>
                <w:rFonts w:asciiTheme="minorHAnsi" w:hAnsiTheme="minorHAnsi" w:cstheme="minorHAnsi"/>
                <w:b/>
                <w:bCs/>
                <w:sz w:val="22"/>
                <w:szCs w:val="22"/>
              </w:rPr>
              <w:t>taastõendamisel</w:t>
            </w:r>
            <w:proofErr w:type="spellEnd"/>
            <w:r w:rsidRPr="00A13C83">
              <w:rPr>
                <w:rFonts w:asciiTheme="minorHAnsi" w:hAnsiTheme="minorHAnsi" w:cstheme="minorHAnsi"/>
                <w:b/>
                <w:bCs/>
                <w:sz w:val="22"/>
                <w:szCs w:val="22"/>
              </w:rPr>
              <w:t xml:space="preserve"> </w:t>
            </w:r>
          </w:p>
          <w:p w14:paraId="3CF79E70"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1. 7. taseme soojusenergeetikainseneri kutsekvalifikatsioon, mille kehtivuse lõppemisest ei ole möödunud enam kui 1 aasta</w:t>
            </w:r>
          </w:p>
          <w:p w14:paraId="0285FBCB"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 xml:space="preserve">2. </w:t>
            </w:r>
            <w:proofErr w:type="spellStart"/>
            <w:r w:rsidRPr="00A13C83">
              <w:rPr>
                <w:rFonts w:asciiTheme="minorHAnsi" w:hAnsiTheme="minorHAnsi" w:cstheme="minorHAnsi"/>
                <w:bCs/>
                <w:sz w:val="22"/>
                <w:szCs w:val="22"/>
              </w:rPr>
              <w:t>Taastõendatavale</w:t>
            </w:r>
            <w:proofErr w:type="spellEnd"/>
            <w:r w:rsidRPr="00A13C83">
              <w:rPr>
                <w:rFonts w:asciiTheme="minorHAnsi" w:hAnsiTheme="minorHAnsi" w:cstheme="minorHAnsi"/>
                <w:bCs/>
                <w:sz w:val="22"/>
                <w:szCs w:val="22"/>
              </w:rPr>
              <w:t xml:space="preserve"> valitavale kompetentsile vastav inseneritöö kogemus 3 aastat 5 aasta jooksul</w:t>
            </w:r>
          </w:p>
          <w:p w14:paraId="69194AB3" w14:textId="77777777" w:rsidR="00A13C83" w:rsidRPr="00A13C83"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3. Viimase 5 aasta jooksul täiendusõppe läbimine 80 TP ulatuses*</w:t>
            </w:r>
          </w:p>
          <w:p w14:paraId="0A539877" w14:textId="77777777" w:rsidR="00A13C83" w:rsidRPr="00A13C83" w:rsidRDefault="00A13C83" w:rsidP="00A13C83">
            <w:pPr>
              <w:rPr>
                <w:rFonts w:asciiTheme="minorHAnsi" w:hAnsiTheme="minorHAnsi" w:cstheme="minorHAnsi"/>
                <w:bCs/>
                <w:sz w:val="22"/>
                <w:szCs w:val="22"/>
              </w:rPr>
            </w:pPr>
          </w:p>
          <w:p w14:paraId="440CB2C5" w14:textId="77777777" w:rsidR="00A13C83" w:rsidRPr="00A13C83" w:rsidRDefault="00A13C83" w:rsidP="00A13C83">
            <w:pPr>
              <w:rPr>
                <w:rFonts w:asciiTheme="minorHAnsi" w:hAnsiTheme="minorHAnsi" w:cstheme="minorHAnsi"/>
                <w:bCs/>
                <w:iCs/>
                <w:sz w:val="22"/>
                <w:szCs w:val="22"/>
              </w:rPr>
            </w:pPr>
            <w:r w:rsidRPr="00A13C83">
              <w:rPr>
                <w:rFonts w:asciiTheme="minorHAnsi" w:hAnsiTheme="minorHAnsi" w:cstheme="minorHAnsi"/>
                <w:bCs/>
                <w:iCs/>
                <w:sz w:val="22"/>
                <w:szCs w:val="22"/>
              </w:rPr>
              <w:t>*Lisa 2 „Täiendusõppe arvestus“</w:t>
            </w:r>
          </w:p>
          <w:p w14:paraId="6B6719C4" w14:textId="3633097B" w:rsidR="00537C35" w:rsidRPr="00596F3A" w:rsidRDefault="00A13C83" w:rsidP="00A13C83">
            <w:pPr>
              <w:rPr>
                <w:rFonts w:asciiTheme="minorHAnsi" w:hAnsiTheme="minorHAnsi" w:cstheme="minorHAnsi"/>
                <w:bCs/>
                <w:sz w:val="22"/>
                <w:szCs w:val="22"/>
              </w:rPr>
            </w:pPr>
            <w:r w:rsidRPr="00A13C83">
              <w:rPr>
                <w:rFonts w:asciiTheme="minorHAnsi" w:hAnsiTheme="minorHAnsi" w:cstheme="minorHAnsi"/>
                <w:bCs/>
                <w:sz w:val="22"/>
                <w:szCs w:val="22"/>
              </w:rPr>
              <w:t xml:space="preserve">Kutse andmise korraldus  (sh kutsetunnistuse kehtivusaeg ja </w:t>
            </w:r>
            <w:proofErr w:type="spellStart"/>
            <w:r w:rsidRPr="00A13C83">
              <w:rPr>
                <w:rFonts w:asciiTheme="minorHAnsi" w:hAnsiTheme="minorHAnsi" w:cstheme="minorHAnsi"/>
                <w:bCs/>
                <w:sz w:val="22"/>
                <w:szCs w:val="22"/>
              </w:rPr>
              <w:t>taastõendamise</w:t>
            </w:r>
            <w:proofErr w:type="spellEnd"/>
            <w:r w:rsidRPr="00A13C83">
              <w:rPr>
                <w:rFonts w:asciiTheme="minorHAnsi" w:hAnsiTheme="minorHAnsi" w:cstheme="minorHAnsi"/>
                <w:bCs/>
                <w:sz w:val="22"/>
                <w:szCs w:val="22"/>
              </w:rPr>
              <w:t xml:space="preserve"> sagedus) on reguleeritud soojusenergeetika kutsete kutse andmise korras.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2D7C87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786530">
              <w:rPr>
                <w:rFonts w:ascii="Calibri" w:hAnsi="Calibri"/>
                <w:b/>
                <w:sz w:val="22"/>
                <w:szCs w:val="22"/>
              </w:rPr>
              <w:t>.</w:t>
            </w:r>
            <w:r w:rsidR="00537C35">
              <w:rPr>
                <w:rFonts w:ascii="Calibri" w:hAnsi="Calibri"/>
                <w:b/>
                <w:sz w:val="22"/>
                <w:szCs w:val="22"/>
              </w:rPr>
              <w:t xml:space="preserve"> </w:t>
            </w:r>
            <w:r w:rsidR="0028509F">
              <w:rPr>
                <w:rFonts w:ascii="Calibri" w:hAnsi="Calibri"/>
                <w:b/>
                <w:sz w:val="22"/>
                <w:szCs w:val="22"/>
              </w:rPr>
              <w:t>Diplomeeritud soojusenergeetikainsener, tase 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537C35" w:rsidRPr="00D6436B" w14:paraId="7D41AD12" w14:textId="77777777" w:rsidTr="002D21A5">
        <w:tc>
          <w:tcPr>
            <w:tcW w:w="9214" w:type="dxa"/>
            <w:shd w:val="clear" w:color="auto" w:fill="auto"/>
          </w:tcPr>
          <w:p w14:paraId="7F40C210" w14:textId="77777777" w:rsidR="007A37E7" w:rsidRPr="007A37E7" w:rsidRDefault="007A37E7" w:rsidP="007A37E7">
            <w:pPr>
              <w:rPr>
                <w:rFonts w:asciiTheme="minorHAnsi" w:hAnsiTheme="minorHAnsi" w:cstheme="minorHAnsi"/>
                <w:b/>
                <w:bCs/>
                <w:sz w:val="22"/>
                <w:szCs w:val="22"/>
              </w:rPr>
            </w:pPr>
            <w:r w:rsidRPr="007A37E7">
              <w:rPr>
                <w:rFonts w:asciiTheme="minorHAnsi" w:hAnsiTheme="minorHAnsi" w:cstheme="minorHAnsi"/>
                <w:b/>
                <w:bCs/>
                <w:sz w:val="22"/>
                <w:szCs w:val="22"/>
              </w:rPr>
              <w:t>Mõtlemisoskused</w:t>
            </w:r>
          </w:p>
          <w:p w14:paraId="7261CABC"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Omandab uusi teadmisi ja oskusi. Mõtestab ja väärtustab õpitu sisulist tähendust.</w:t>
            </w:r>
          </w:p>
          <w:p w14:paraId="2CAB6FEE"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lastRenderedPageBreak/>
              <w:t>Kasutab mõtlemisel loogikat ja süsteemset arutlust, oskab teha järeldusi ja leida probleemidele võimalikke lahendamise viise.</w:t>
            </w:r>
          </w:p>
          <w:p w14:paraId="47F1CB03" w14:textId="77777777" w:rsidR="007A37E7" w:rsidRPr="007A37E7" w:rsidRDefault="007A37E7" w:rsidP="007A37E7">
            <w:pPr>
              <w:rPr>
                <w:rFonts w:asciiTheme="minorHAnsi" w:hAnsiTheme="minorHAnsi" w:cstheme="minorHAnsi"/>
                <w:bCs/>
                <w:sz w:val="22"/>
                <w:szCs w:val="22"/>
                <w:u w:val="single"/>
              </w:rPr>
            </w:pPr>
            <w:proofErr w:type="spellStart"/>
            <w:r w:rsidRPr="007A37E7">
              <w:rPr>
                <w:rFonts w:asciiTheme="minorHAnsi" w:hAnsiTheme="minorHAnsi" w:cstheme="minorHAnsi"/>
                <w:b/>
                <w:bCs/>
                <w:sz w:val="22"/>
                <w:szCs w:val="22"/>
                <w:u w:val="single"/>
              </w:rPr>
              <w:t>Enesejuhtimisoskused</w:t>
            </w:r>
            <w:proofErr w:type="spellEnd"/>
            <w:r w:rsidRPr="007A37E7">
              <w:rPr>
                <w:rFonts w:asciiTheme="minorHAnsi" w:hAnsiTheme="minorHAnsi" w:cstheme="minorHAnsi"/>
                <w:bCs/>
                <w:sz w:val="22"/>
                <w:szCs w:val="22"/>
                <w:u w:val="single"/>
              </w:rPr>
              <w:t xml:space="preserve"> </w:t>
            </w:r>
          </w:p>
          <w:p w14:paraId="22060BDB"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Valdab oskusi, mis aitavad kaasa enda võimete ja potentsiaali paremale realiseerimisele.</w:t>
            </w:r>
          </w:p>
          <w:p w14:paraId="5D019B43"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 xml:space="preserve">Järgib tööd tehes juhiseid, </w:t>
            </w:r>
            <w:proofErr w:type="spellStart"/>
            <w:r w:rsidRPr="007A37E7">
              <w:rPr>
                <w:rFonts w:asciiTheme="minorHAnsi" w:hAnsiTheme="minorHAnsi" w:cstheme="minorHAnsi"/>
                <w:bCs/>
                <w:sz w:val="22"/>
                <w:szCs w:val="22"/>
              </w:rPr>
              <w:t>valdkondlikke</w:t>
            </w:r>
            <w:proofErr w:type="spellEnd"/>
            <w:r w:rsidRPr="007A37E7">
              <w:rPr>
                <w:rFonts w:asciiTheme="minorHAnsi" w:hAnsiTheme="minorHAnsi" w:cstheme="minorHAnsi"/>
                <w:bCs/>
                <w:sz w:val="22"/>
                <w:szCs w:val="22"/>
              </w:rPr>
              <w:t xml:space="preserve"> nõudeid, eeskirju, õigusakte, standardeid, konventsioone jmt.</w:t>
            </w:r>
          </w:p>
          <w:p w14:paraId="21AE36DA"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Järgib oma tegevuses nii isiklikke, ühiskondlikke kui ka organisatsiooni väärtusi ja põhimõtteid (lisa 3. „Inseneri kutse-eetika koodeks“).</w:t>
            </w:r>
          </w:p>
          <w:p w14:paraId="337B170C"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Tuleb probleemideta toime muutuvate olukordade ja keskkonnatingimustega. Reageerib muutustele ja ootamatustele adekvaatselt ja asjalikult.</w:t>
            </w:r>
          </w:p>
          <w:p w14:paraId="142FF6A3" w14:textId="77777777" w:rsidR="007A37E7" w:rsidRPr="007A37E7" w:rsidRDefault="007A37E7" w:rsidP="007A37E7">
            <w:pPr>
              <w:rPr>
                <w:rFonts w:asciiTheme="minorHAnsi" w:hAnsiTheme="minorHAnsi" w:cstheme="minorHAnsi"/>
                <w:b/>
                <w:bCs/>
                <w:sz w:val="22"/>
                <w:szCs w:val="22"/>
                <w:u w:val="single"/>
              </w:rPr>
            </w:pPr>
            <w:r w:rsidRPr="007A37E7">
              <w:rPr>
                <w:rFonts w:asciiTheme="minorHAnsi" w:hAnsiTheme="minorHAnsi" w:cstheme="minorHAnsi"/>
                <w:b/>
                <w:bCs/>
                <w:sz w:val="22"/>
                <w:szCs w:val="22"/>
                <w:u w:val="single"/>
              </w:rPr>
              <w:t>Lävimisoskused</w:t>
            </w:r>
          </w:p>
          <w:p w14:paraId="0F158570"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 xml:space="preserve">Esitab asjakohast teavet suuliselt, kirjalikult või visuaalselt. Väljendab oma seisukohti kindlalt, argumenteeritult ja hinnanguvabalt </w:t>
            </w:r>
          </w:p>
          <w:p w14:paraId="47ACD255"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 xml:space="preserve">Teeb koostööd nii ühiste eesmärkide saavutamise nimel kui ka erinevate eesmärkide korral, arvestades kõigi poolte vajaduste ja seisukohtadega sh eri kultuuride esindajate vajadustega </w:t>
            </w:r>
          </w:p>
          <w:p w14:paraId="4C0DED01"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Kasutab digitaalseid süsteeme, tööriistu ja rakendusi ning töötleb digitaalset teavet</w:t>
            </w:r>
          </w:p>
          <w:p w14:paraId="4D4A2F4E" w14:textId="77777777" w:rsidR="007A37E7" w:rsidRPr="007A37E7" w:rsidRDefault="007A37E7" w:rsidP="00780D47">
            <w:pPr>
              <w:numPr>
                <w:ilvl w:val="0"/>
                <w:numId w:val="18"/>
              </w:numPr>
              <w:rPr>
                <w:rFonts w:asciiTheme="minorHAnsi" w:hAnsiTheme="minorHAnsi" w:cstheme="minorHAnsi"/>
                <w:bCs/>
                <w:sz w:val="22"/>
                <w:szCs w:val="22"/>
              </w:rPr>
            </w:pPr>
            <w:r w:rsidRPr="007A37E7">
              <w:rPr>
                <w:rFonts w:asciiTheme="minorHAnsi" w:hAnsiTheme="minorHAnsi" w:cstheme="minorHAnsi"/>
                <w:bCs/>
                <w:sz w:val="22"/>
                <w:szCs w:val="22"/>
              </w:rPr>
              <w:t>Kasutab oma töös arvutit infotöötluse, kommunikatsiooni, ohutuse ja probleemilahenduse osas iseseisva kasutaja tasemel, sisuloome osas vilunud kasutaja tasemel (lisa 4 „Digioskuste enesehindamise skaala“)</w:t>
            </w:r>
          </w:p>
          <w:p w14:paraId="28B32FE8" w14:textId="0EEC89C3" w:rsidR="00537C35" w:rsidRPr="00BD3C0D" w:rsidRDefault="007A37E7" w:rsidP="007A37E7">
            <w:pPr>
              <w:rPr>
                <w:rFonts w:ascii="Calibri" w:hAnsi="Calibri"/>
                <w:i/>
                <w:iCs/>
                <w:sz w:val="22"/>
                <w:szCs w:val="22"/>
              </w:rPr>
            </w:pPr>
            <w:r w:rsidRPr="007A37E7">
              <w:rPr>
                <w:rFonts w:asciiTheme="minorHAnsi" w:hAnsiTheme="minorHAnsi" w:cstheme="minorHAnsi"/>
                <w:bCs/>
                <w:sz w:val="22"/>
                <w:szCs w:val="22"/>
              </w:rPr>
              <w:t>Kasutab vähemalt ühte võõrkeelt tasemel B2 (lisa 5 „Keelte oskustasemete kirjeldused“)</w:t>
            </w:r>
            <w:r>
              <w:rPr>
                <w:rFonts w:asciiTheme="minorHAnsi" w:hAnsiTheme="minorHAnsi" w:cstheme="minorHAnsi"/>
                <w:bCs/>
                <w:sz w:val="22"/>
                <w:szCs w:val="22"/>
              </w:rPr>
              <w: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1E92BBF" w:rsidR="00610B6B" w:rsidRPr="00BF48F2" w:rsidRDefault="00610B6B" w:rsidP="00610B6B">
            <w:pPr>
              <w:rPr>
                <w:rFonts w:ascii="Calibri" w:hAnsi="Calibri"/>
                <w:sz w:val="22"/>
                <w:szCs w:val="22"/>
              </w:rPr>
            </w:pPr>
            <w:r>
              <w:rPr>
                <w:rFonts w:ascii="Calibri" w:hAnsi="Calibri"/>
                <w:b/>
                <w:sz w:val="22"/>
                <w:szCs w:val="22"/>
              </w:rPr>
              <w:t>B</w:t>
            </w:r>
            <w:r w:rsidR="0017339D" w:rsidRPr="0017339D">
              <w:rPr>
                <w:rFonts w:ascii="Calibri" w:hAnsi="Calibri"/>
                <w:b/>
                <w:sz w:val="22"/>
                <w:szCs w:val="22"/>
              </w:rPr>
              <w:t>.3.1 Insenertehniliste ülesannete täitmine</w:t>
            </w:r>
          </w:p>
        </w:tc>
        <w:tc>
          <w:tcPr>
            <w:tcW w:w="1213" w:type="dxa"/>
          </w:tcPr>
          <w:p w14:paraId="52FBD7D6" w14:textId="3B5074D1" w:rsidR="00610B6B" w:rsidRPr="00CF4019" w:rsidRDefault="00610B6B" w:rsidP="00E90C12">
            <w:pPr>
              <w:rPr>
                <w:rFonts w:ascii="Calibri" w:hAnsi="Calibri"/>
                <w:b/>
                <w:sz w:val="22"/>
                <w:szCs w:val="22"/>
              </w:rPr>
            </w:pPr>
            <w:r w:rsidRPr="00CF4019">
              <w:rPr>
                <w:rFonts w:ascii="Calibri" w:hAnsi="Calibri"/>
                <w:b/>
                <w:sz w:val="22"/>
                <w:szCs w:val="22"/>
              </w:rPr>
              <w:t>EKR tase</w:t>
            </w:r>
            <w:r w:rsidR="0017339D">
              <w:rPr>
                <w:rFonts w:ascii="Calibri" w:hAnsi="Calibri"/>
                <w:b/>
                <w:sz w:val="22"/>
                <w:szCs w:val="22"/>
              </w:rPr>
              <w:t xml:space="preserve"> </w:t>
            </w:r>
            <w:r w:rsidR="00A35720">
              <w:rPr>
                <w:rFonts w:ascii="Calibri" w:hAnsi="Calibri"/>
                <w:b/>
                <w:sz w:val="22"/>
                <w:szCs w:val="22"/>
              </w:rPr>
              <w:t>7</w:t>
            </w:r>
          </w:p>
        </w:tc>
      </w:tr>
      <w:tr w:rsidR="00610B6B" w:rsidRPr="00CF4019" w14:paraId="63C93B45" w14:textId="77777777" w:rsidTr="00610B6B">
        <w:tc>
          <w:tcPr>
            <w:tcW w:w="9322" w:type="dxa"/>
            <w:gridSpan w:val="2"/>
          </w:tcPr>
          <w:p w14:paraId="1BBA5190" w14:textId="77777777" w:rsidR="0017339D" w:rsidRDefault="005B4C8E" w:rsidP="005B4C8E">
            <w:pPr>
              <w:rPr>
                <w:rFonts w:ascii="Calibri" w:hAnsi="Calibri" w:cs="Calibri"/>
                <w:iCs/>
                <w:sz w:val="22"/>
                <w:szCs w:val="22"/>
                <w:u w:val="single"/>
              </w:rPr>
            </w:pPr>
            <w:r w:rsidRPr="0017339D">
              <w:rPr>
                <w:rFonts w:ascii="Calibri" w:hAnsi="Calibri" w:cs="Calibri"/>
                <w:iCs/>
                <w:sz w:val="22"/>
                <w:szCs w:val="22"/>
                <w:u w:val="single"/>
              </w:rPr>
              <w:t xml:space="preserve">Tegevusnäitajad </w:t>
            </w:r>
          </w:p>
          <w:p w14:paraId="385AE2EB" w14:textId="7AD78C74" w:rsidR="00862A23" w:rsidRPr="00862A23" w:rsidRDefault="00862A23" w:rsidP="00862A23">
            <w:pPr>
              <w:pStyle w:val="ListParagraph"/>
              <w:numPr>
                <w:ilvl w:val="0"/>
                <w:numId w:val="4"/>
              </w:numPr>
              <w:rPr>
                <w:rFonts w:ascii="Calibri" w:hAnsi="Calibri" w:cs="Calibri"/>
                <w:iCs/>
                <w:sz w:val="22"/>
                <w:szCs w:val="22"/>
              </w:rPr>
            </w:pPr>
            <w:r w:rsidRPr="00862A23">
              <w:rPr>
                <w:rFonts w:ascii="Calibri" w:hAnsi="Calibri" w:cs="Calibri"/>
                <w:iCs/>
                <w:sz w:val="22"/>
                <w:szCs w:val="22"/>
              </w:rPr>
              <w:t>Määratleb ja lahendab mitmekülgseid  insenertehnilisi ülesandeid, kasutades tänapäevaseid ja  asjakohaseid loodus- ja inseneriteaduste alaseid teadmisi (matemaatika, insenerimehaanika, materjalitehnika, programmeerimine, termodünaamika, soojusmassilevi, vedelike ja gaaside voolamine, kütused ja põlemine, insenerigraafika, tugevusõpetus).</w:t>
            </w:r>
          </w:p>
          <w:p w14:paraId="11C029B7" w14:textId="2B884005" w:rsidR="00862A23" w:rsidRPr="00862A23" w:rsidRDefault="00862A23" w:rsidP="00862A23">
            <w:pPr>
              <w:pStyle w:val="ListParagraph"/>
              <w:numPr>
                <w:ilvl w:val="0"/>
                <w:numId w:val="4"/>
              </w:numPr>
              <w:rPr>
                <w:rFonts w:ascii="Calibri" w:hAnsi="Calibri" w:cs="Calibri"/>
                <w:iCs/>
                <w:sz w:val="22"/>
                <w:szCs w:val="22"/>
              </w:rPr>
            </w:pPr>
            <w:r w:rsidRPr="00862A23">
              <w:rPr>
                <w:rFonts w:ascii="Calibri" w:hAnsi="Calibri" w:cs="Calibri"/>
                <w:iCs/>
                <w:sz w:val="22"/>
                <w:szCs w:val="22"/>
              </w:rPr>
              <w:t>Seob inseneritegevuse sotsiaalsete, majanduslike, keskkonnahoiu ja eetiliste aspektidega, kasutades majandus-, sotsiaal-ja humanitaarteaduste alaseid teadmisi.</w:t>
            </w:r>
          </w:p>
          <w:p w14:paraId="140D0AE1" w14:textId="7A9E71FF" w:rsidR="00862A23" w:rsidRPr="00862A23" w:rsidRDefault="00862A23" w:rsidP="00862A23">
            <w:pPr>
              <w:pStyle w:val="ListParagraph"/>
              <w:numPr>
                <w:ilvl w:val="0"/>
                <w:numId w:val="4"/>
              </w:numPr>
              <w:rPr>
                <w:rFonts w:ascii="Calibri" w:hAnsi="Calibri" w:cs="Calibri"/>
                <w:iCs/>
                <w:sz w:val="22"/>
                <w:szCs w:val="22"/>
              </w:rPr>
            </w:pPr>
            <w:r w:rsidRPr="00862A23">
              <w:rPr>
                <w:rFonts w:ascii="Calibri" w:hAnsi="Calibri" w:cs="Calibri"/>
                <w:iCs/>
                <w:sz w:val="22"/>
                <w:szCs w:val="22"/>
              </w:rPr>
              <w:t xml:space="preserve">Kasutab energeetika (soojus, gaas, külm) valdkonnaga seotud tehnika-, </w:t>
            </w:r>
            <w:proofErr w:type="spellStart"/>
            <w:r w:rsidRPr="00862A23">
              <w:rPr>
                <w:rFonts w:ascii="Calibri" w:hAnsi="Calibri" w:cs="Calibri"/>
                <w:iCs/>
                <w:sz w:val="22"/>
                <w:szCs w:val="22"/>
              </w:rPr>
              <w:t>inseneeria</w:t>
            </w:r>
            <w:proofErr w:type="spellEnd"/>
            <w:r w:rsidRPr="00862A23">
              <w:rPr>
                <w:rFonts w:ascii="Calibri" w:hAnsi="Calibri" w:cs="Calibri"/>
                <w:iCs/>
                <w:sz w:val="22"/>
                <w:szCs w:val="22"/>
              </w:rPr>
              <w:t>- ja majandusvaldkondade üleseid lahendusi;</w:t>
            </w:r>
          </w:p>
          <w:p w14:paraId="37CD8DE4" w14:textId="502E4EF5" w:rsidR="00610B6B" w:rsidRPr="00862A23" w:rsidRDefault="00862A23" w:rsidP="00862A23">
            <w:pPr>
              <w:pStyle w:val="ListParagraph"/>
              <w:numPr>
                <w:ilvl w:val="0"/>
                <w:numId w:val="4"/>
              </w:numPr>
              <w:rPr>
                <w:rFonts w:ascii="Calibri" w:hAnsi="Calibri" w:cs="Calibri"/>
                <w:iCs/>
                <w:sz w:val="22"/>
                <w:szCs w:val="22"/>
              </w:rPr>
            </w:pPr>
            <w:r w:rsidRPr="00862A23">
              <w:rPr>
                <w:rFonts w:ascii="Calibri" w:hAnsi="Calibri" w:cs="Calibri"/>
                <w:iCs/>
                <w:sz w:val="22"/>
                <w:szCs w:val="22"/>
              </w:rPr>
              <w:t>Tuvastab ja sõnastab tekkida võivad ning juba tekkinud probleemid, hinnates võimalusi ja strateegiaid lahenduse leidmiseks.</w:t>
            </w:r>
          </w:p>
        </w:tc>
      </w:tr>
      <w:tr w:rsidR="00032EE9" w14:paraId="6FB00173" w14:textId="77777777" w:rsidTr="00032EE9">
        <w:tc>
          <w:tcPr>
            <w:tcW w:w="8109" w:type="dxa"/>
          </w:tcPr>
          <w:p w14:paraId="39F39EEF" w14:textId="3CC32DF1" w:rsidR="00032EE9" w:rsidRPr="00610B6B" w:rsidRDefault="00032EE9" w:rsidP="0055734D">
            <w:pPr>
              <w:rPr>
                <w:rFonts w:ascii="Calibri" w:hAnsi="Calibri"/>
                <w:b/>
                <w:sz w:val="22"/>
                <w:szCs w:val="22"/>
              </w:rPr>
            </w:pPr>
            <w:r w:rsidRPr="00610B6B">
              <w:rPr>
                <w:rFonts w:ascii="Calibri" w:hAnsi="Calibri"/>
                <w:b/>
                <w:sz w:val="22"/>
                <w:szCs w:val="22"/>
              </w:rPr>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86530">
              <w:rPr>
                <w:rFonts w:ascii="Calibri" w:hAnsi="Calibri"/>
                <w:b/>
                <w:sz w:val="22"/>
                <w:szCs w:val="22"/>
              </w:rPr>
              <w:t>.</w:t>
            </w:r>
            <w:r w:rsidRPr="00610B6B">
              <w:rPr>
                <w:rFonts w:ascii="Calibri" w:hAnsi="Calibri"/>
                <w:b/>
                <w:sz w:val="22"/>
                <w:szCs w:val="22"/>
              </w:rPr>
              <w:t xml:space="preserve"> </w:t>
            </w:r>
            <w:r w:rsidR="0017339D" w:rsidRPr="0017339D">
              <w:rPr>
                <w:rFonts w:ascii="Calibri" w:hAnsi="Calibri"/>
                <w:b/>
                <w:sz w:val="22"/>
                <w:szCs w:val="22"/>
              </w:rPr>
              <w:t>Tarkvaralistel platvormidel töötamine</w:t>
            </w:r>
          </w:p>
        </w:tc>
        <w:tc>
          <w:tcPr>
            <w:tcW w:w="1213" w:type="dxa"/>
          </w:tcPr>
          <w:p w14:paraId="5224FAA2" w14:textId="0BAEEC28" w:rsidR="00032EE9" w:rsidRPr="00610B6B" w:rsidRDefault="00032EE9" w:rsidP="0055734D">
            <w:pPr>
              <w:rPr>
                <w:rFonts w:ascii="Calibri" w:hAnsi="Calibri"/>
                <w:b/>
                <w:sz w:val="22"/>
                <w:szCs w:val="22"/>
              </w:rPr>
            </w:pPr>
            <w:r>
              <w:rPr>
                <w:rFonts w:ascii="Calibri" w:hAnsi="Calibri"/>
                <w:b/>
                <w:sz w:val="22"/>
                <w:szCs w:val="22"/>
              </w:rPr>
              <w:t>EKR tase</w:t>
            </w:r>
            <w:r w:rsidR="0017339D">
              <w:rPr>
                <w:rFonts w:ascii="Calibri" w:hAnsi="Calibri"/>
                <w:b/>
                <w:sz w:val="22"/>
                <w:szCs w:val="22"/>
              </w:rPr>
              <w:t xml:space="preserve"> </w:t>
            </w:r>
            <w:r w:rsidR="00A35720">
              <w:rPr>
                <w:rFonts w:ascii="Calibri" w:hAnsi="Calibri"/>
                <w:b/>
                <w:sz w:val="22"/>
                <w:szCs w:val="22"/>
              </w:rPr>
              <w:t>7</w:t>
            </w:r>
          </w:p>
        </w:tc>
      </w:tr>
      <w:tr w:rsidR="00610B6B" w14:paraId="68BF4153" w14:textId="77777777" w:rsidTr="00610B6B">
        <w:tc>
          <w:tcPr>
            <w:tcW w:w="9322" w:type="dxa"/>
            <w:gridSpan w:val="2"/>
          </w:tcPr>
          <w:p w14:paraId="4E34887F" w14:textId="2BF956EF"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CAED894" w14:textId="77777777" w:rsidR="00F5220B" w:rsidRPr="00F5220B" w:rsidRDefault="00F5220B" w:rsidP="00F5220B">
            <w:pPr>
              <w:pStyle w:val="ListParagraph"/>
              <w:numPr>
                <w:ilvl w:val="0"/>
                <w:numId w:val="6"/>
              </w:numPr>
              <w:rPr>
                <w:rFonts w:ascii="Calibri" w:hAnsi="Calibri"/>
                <w:sz w:val="22"/>
                <w:szCs w:val="22"/>
              </w:rPr>
            </w:pPr>
            <w:r w:rsidRPr="00F5220B">
              <w:rPr>
                <w:rFonts w:ascii="Calibri" w:hAnsi="Calibri"/>
                <w:sz w:val="22"/>
                <w:szCs w:val="22"/>
              </w:rPr>
              <w:t>Kasutab spetsialiseeritud inseneritarkvara (nt CAD, simulatsioonitarkvara, SCADA) projekteerimiseks, analüüsimiseks ja süsteemide haldamiseks.</w:t>
            </w:r>
          </w:p>
          <w:p w14:paraId="7AB76ED1" w14:textId="77777777" w:rsidR="00F5220B" w:rsidRPr="00F5220B" w:rsidRDefault="00F5220B" w:rsidP="00F5220B">
            <w:pPr>
              <w:pStyle w:val="ListParagraph"/>
              <w:numPr>
                <w:ilvl w:val="0"/>
                <w:numId w:val="6"/>
              </w:numPr>
              <w:rPr>
                <w:rFonts w:ascii="Calibri" w:hAnsi="Calibri"/>
                <w:sz w:val="22"/>
                <w:szCs w:val="22"/>
              </w:rPr>
            </w:pPr>
            <w:r w:rsidRPr="00F5220B">
              <w:rPr>
                <w:rFonts w:ascii="Calibri" w:hAnsi="Calibri"/>
                <w:sz w:val="22"/>
                <w:szCs w:val="22"/>
              </w:rPr>
              <w:t xml:space="preserve">Viib läbi andmeanalüüsi kasutades tarkvaratööriistu. </w:t>
            </w:r>
          </w:p>
          <w:p w14:paraId="6A234BF2" w14:textId="77777777" w:rsidR="00F5220B" w:rsidRPr="00F5220B" w:rsidRDefault="00F5220B" w:rsidP="00F5220B">
            <w:pPr>
              <w:pStyle w:val="ListParagraph"/>
              <w:numPr>
                <w:ilvl w:val="0"/>
                <w:numId w:val="6"/>
              </w:numPr>
              <w:rPr>
                <w:rFonts w:ascii="Calibri" w:hAnsi="Calibri"/>
                <w:sz w:val="22"/>
                <w:szCs w:val="22"/>
              </w:rPr>
            </w:pPr>
            <w:r w:rsidRPr="00F5220B">
              <w:rPr>
                <w:rFonts w:ascii="Calibri" w:hAnsi="Calibri"/>
                <w:sz w:val="22"/>
                <w:szCs w:val="22"/>
              </w:rPr>
              <w:t>Tuvastab ja analüüsib andmetes esinevaid kõrvalekaldeid ja vigu, mis võivad viidata probleemidele süsteemides või protsessides.</w:t>
            </w:r>
          </w:p>
          <w:p w14:paraId="18C56BA4" w14:textId="67258536" w:rsidR="00610B6B" w:rsidRPr="00610B6B" w:rsidRDefault="00F5220B" w:rsidP="00F5220B">
            <w:pPr>
              <w:pStyle w:val="ListParagraph"/>
              <w:numPr>
                <w:ilvl w:val="0"/>
                <w:numId w:val="6"/>
              </w:numPr>
              <w:rPr>
                <w:rFonts w:ascii="Calibri" w:hAnsi="Calibri"/>
                <w:sz w:val="22"/>
                <w:szCs w:val="22"/>
              </w:rPr>
            </w:pPr>
            <w:r w:rsidRPr="00F5220B">
              <w:rPr>
                <w:rFonts w:ascii="Calibri" w:hAnsi="Calibri"/>
                <w:sz w:val="22"/>
                <w:szCs w:val="22"/>
              </w:rPr>
              <w:t>Teeb koostööd tarkvarakeskkondades projektide juhtimiseks.</w:t>
            </w:r>
          </w:p>
        </w:tc>
      </w:tr>
      <w:tr w:rsidR="0017339D" w14:paraId="1723719C" w14:textId="77777777" w:rsidTr="0017339D">
        <w:tc>
          <w:tcPr>
            <w:tcW w:w="8109" w:type="dxa"/>
          </w:tcPr>
          <w:p w14:paraId="4466D274" w14:textId="0169A268" w:rsidR="0017339D" w:rsidRPr="0017339D" w:rsidRDefault="0017339D" w:rsidP="00610B6B">
            <w:pPr>
              <w:rPr>
                <w:rFonts w:ascii="Calibri" w:hAnsi="Calibri"/>
                <w:b/>
                <w:bCs/>
                <w:sz w:val="22"/>
                <w:szCs w:val="22"/>
              </w:rPr>
            </w:pPr>
            <w:r w:rsidRPr="0017339D">
              <w:rPr>
                <w:rFonts w:ascii="Calibri" w:hAnsi="Calibri"/>
                <w:b/>
                <w:bCs/>
                <w:noProof/>
                <w:sz w:val="22"/>
                <w:szCs w:val="22"/>
              </w:rPr>
              <mc:AlternateContent>
                <mc:Choice Requires="wpi">
                  <w:drawing>
                    <wp:anchor distT="0" distB="0" distL="114300" distR="114300" simplePos="0" relativeHeight="251663360" behindDoc="0" locked="0" layoutInCell="1" allowOverlap="1" wp14:anchorId="2DFF4A25" wp14:editId="63C1C48A">
                      <wp:simplePos x="0" y="0"/>
                      <wp:positionH relativeFrom="column">
                        <wp:posOffset>3878435</wp:posOffset>
                      </wp:positionH>
                      <wp:positionV relativeFrom="paragraph">
                        <wp:posOffset>117190</wp:posOffset>
                      </wp:positionV>
                      <wp:extent cx="360" cy="360"/>
                      <wp:effectExtent l="38100" t="38100" r="38100" b="38100"/>
                      <wp:wrapNone/>
                      <wp:docPr id="102628524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9A811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05.05pt;margin-top:8.9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QWp5bccBAABqBAAAEAAAAGRycy9pbmsvaW5rMS54bWy0&#10;k11vmzAUhu8n7T9Y3kVvFrANaRJU0qtFqrRJUz+k7ZKCG6xiOzImJP9+B+M4VE13tQmEzLHP63Me&#10;v765PcgG7blphVY5phHBiKtSV0Jtc/z0uJktMWptoaqi0Yrn+MhbfLv+/OlGqFfZZPBFoKDaYSSb&#10;HNfW7rI47vs+6pNIm23MCEniO/X64zte+6yKvwglLGzZnkKlVpYf7CCWiSrHpT2QsB60H3RnSh6m&#10;h4gpzyusKUq+0UYWNijWhVK8QaqQUPcvjOxxBwMB+2y5wUgKaHjGIpou0uW3FQSKQ44n/x2U2EIl&#10;EseXNX//B83Ne82hrIQtrhcY+ZIqvh9qih3z7OPefxq948YKfsY8QvETR1SO/47PCMrwVjfdcDYY&#10;7YumA2SUELCF35vGF4C81wM2/1QPuHyoNy3uLRrf3pSDhxYsdTpaKyQHo8td8JhtQXgIP1jjrgMj&#10;LJ1RCu8jo1nCsoREabqaHIV38Unz2XRtHfSezdmvbiZQGzvrRWXrAJ1EhM0D9SnzS7k1F9va/jXZ&#10;N+6yg3cu3ERnJ+Q7uecvOf7iLiNymWPAtUIRQSydL+Zfrwg8syVd0TeeDLsA7PUfAAAA//8DAFBL&#10;AwQUAAYACAAAACEAeDYs4twAAAAJAQAADwAAAGRycy9kb3ducmV2LnhtbEyPwU7DMBBE70j8g7VI&#10;3KhjkNIS4lQFiUs5IEq5u/ESB+x1iJ02/D3LCY478zQ7U6/n4MURx9RH0qAWBQikNtqeOg3718er&#10;FYiUDVnjI6GGb0ywbs7PalPZeKIXPO5yJziEUmU0uJyHSsrUOgwmLeKAxN57HIPJfI6dtKM5cXjw&#10;8rooShlMT/zBmQEfHLafuylouO8n99F+LcN+M6/enuV29Gr7pPXlxby5A5Fxzn8w/Nbn6tBwp0Oc&#10;yCbhNZSqUIyyseQJDJRKlSAOLNzegGxq+X9B8w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Q0HwawEAAAMDAAAOAAAAAAAAAAAAAAAAADwCAABkcnMvZTJv&#10;RG9jLnhtbFBLAQItABQABgAIAAAAIQBBanltxwEAAGoEAAAQAAAAAAAAAAAAAAAAANMDAABkcnMv&#10;aW5rL2luazEueG1sUEsBAi0AFAAGAAgAAAAhAHg2LOLcAAAACQEAAA8AAAAAAAAAAAAAAAAAyAUA&#10;AGRycy9kb3ducmV2LnhtbFBLAQItABQABgAIAAAAIQB5GLydvwAAACEBAAAZAAAAAAAAAAAAAAAA&#10;ANEGAABkcnMvX3JlbHMvZTJvRG9jLnhtbC5yZWxzUEsFBgAAAAAGAAYAeAEAAMcHAAAAAA==&#10;">
                      <v:imagedata r:id="rId9" o:title=""/>
                    </v:shape>
                  </w:pict>
                </mc:Fallback>
              </mc:AlternateContent>
            </w:r>
            <w:r w:rsidRPr="0017339D">
              <w:rPr>
                <w:rFonts w:ascii="Calibri" w:hAnsi="Calibri"/>
                <w:b/>
                <w:bCs/>
                <w:noProof/>
                <w:sz w:val="22"/>
                <w:szCs w:val="22"/>
              </w:rPr>
              <mc:AlternateContent>
                <mc:Choice Requires="wpi">
                  <w:drawing>
                    <wp:anchor distT="0" distB="0" distL="114300" distR="114300" simplePos="0" relativeHeight="251662336" behindDoc="0" locked="0" layoutInCell="1" allowOverlap="1" wp14:anchorId="715D72DA" wp14:editId="18FA0B08">
                      <wp:simplePos x="0" y="0"/>
                      <wp:positionH relativeFrom="column">
                        <wp:posOffset>3726155</wp:posOffset>
                      </wp:positionH>
                      <wp:positionV relativeFrom="paragraph">
                        <wp:posOffset>22150</wp:posOffset>
                      </wp:positionV>
                      <wp:extent cx="4320" cy="360"/>
                      <wp:effectExtent l="38100" t="38100" r="34290" b="38100"/>
                      <wp:wrapNone/>
                      <wp:docPr id="2086627195"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320" cy="360"/>
                            </w14:xfrm>
                          </w14:contentPart>
                        </a:graphicData>
                      </a:graphic>
                    </wp:anchor>
                  </w:drawing>
                </mc:Choice>
                <mc:Fallback>
                  <w:pict>
                    <v:shape w14:anchorId="05A147F9" id="Ink 2" o:spid="_x0000_s1026" type="#_x0000_t75" style="position:absolute;margin-left:293.05pt;margin-top:1.4pt;width:1.0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ZqFuAQAABAMAAA4AAABkcnMvZTJvRG9jLnhtbJxSQW7CMBC8V+of&#10;LN+LE0AIRSQciipxaMuhfYDr2MRq7I3WhsDvuyRQoFVViYu1uyOPZ3Y8m+9czbYagwWf83SQcKa9&#10;gtL6dc7f354eppyFKH0pa/A653sd+Ly4v5u1TaaHUEFdamRE4kPWNjmvYmwyIYKqtJNhAI32BBpA&#10;JyO1uBYlypbYXS2GSTIRLWDZICgdAk0XPciLjt8YreKrMUFHVud8PBqSvHgqkIrpiCYfVEymCRfF&#10;TGZrlE1l1VGSvEGRk9aTgG+qhYySbdD+onJWIQQwcaDACTDGKt35IWdp8sPZ0n8eXKVjtcFMgY/a&#10;x5XEeNpdB9zyhKtpA+0zlJSO3ETgR0Zaz/9h9KIXoDaO9PSJoK5lpO8QKtsEzjCzZc5xWaZn/X77&#10;eHawwrOvl2uAEhFHy39d2Rl0h2WTErbLOcW5P5xdlnoXmaJhH7wiYDTpoBNpf/nUXWyV3r3K77I/&#10;aLr4vMUXAAAA//8DAFBLAwQUAAYACAAAACEAPcbG3M0BAABxBAAAEAAAAGRycy9pbmsvaW5rMS54&#10;bWy0k1FvmzAQx98n7TtYt4e8NGA7YSSopE+LNGmTpraTtkcKbrAKdmRMSL79DkMcqqZ72iSE7LPv&#10;77uf/769O9YVOQjTSK1SYAEFIlSuC6l2Kfx83M5XQBqbqSKrtBIpnEQDd5uPH26leqmrBP8EFVTT&#10;j+oqhdLafRKGXdcF3SLQZhdyShfhV/Xy/RtsxqxCPEslLR7ZnEO5VlYcbS+WyCKF3B6p34/aD7o1&#10;ufDLfcTklx3WZLnYalNn1iuWmVKiIiqrse5fQOxpjwOJ5+yEAVJLbHjOA7aMl6svawxkxxQm8xZL&#10;bLCSGsLrmr//g+b2rWZf1oLHn2MgY0mFOPQ1hY558n7vP4zeC2OluGAeoIwLJ5IPc8dnAGVEo6u2&#10;vxsgh6xqERmjFG0xns3CK0De6iGbf6qHXN7Vmxb3Gs3Y3pTDCM1b6ny1VtYCjV7vvcdsg8J9+MEa&#10;9xw45cs5Y/g9cpYseMLXwSqOJlcxuvis+WTapvR6T+biV7fiqQ2ddbKwpYdOA8ojT33K/FpuKeSu&#10;tH9NHht32d47V16isxMZO7kXzyl8co+RuMwh4FphhBK+jOLoZhbN6IzeAAMK8xVbs1fW9Ich880f&#10;AAAA//8DAFBLAwQUAAYACAAAACEA/dWuct8AAAAHAQAADwAAAGRycy9kb3ducmV2LnhtbEyPQUvD&#10;QBSE74L/YXmCF7GbRFNizEspBUERQasXb9vkmaRm34bspo3+ep8nPQ4zzHxTrGbbqwONvnOMEC8i&#10;UMSVqztuEN5e7y4zUD4Yrk3vmBC+yMOqPD0pTF67I7/QYRsaJSXsc4PQhjDkWvuqJWv8wg3E4n24&#10;0Zogcmx0PZqjlNteJ1G01NZ0LAutGWjTUvW5nSzC4/fFZr9/nuNJ0/vT/U36EK+TAfH8bF7fggo0&#10;h78w/OILOpTCtHMT1171CGm2jCWKkMgD8dMsS0DtEK6vQJeF/s9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JWahbgEAAAQDAAAOAAAAAAAAAAAAAAAA&#10;ADwCAABkcnMvZTJvRG9jLnhtbFBLAQItABQABgAIAAAAIQA9xsbczQEAAHEEAAAQAAAAAAAAAAAA&#10;AAAAANYDAABkcnMvaW5rL2luazEueG1sUEsBAi0AFAAGAAgAAAAhAP3VrnLfAAAABwEAAA8AAAAA&#10;AAAAAAAAAAAA0QUAAGRycy9kb3ducmV2LnhtbFBLAQItABQABgAIAAAAIQB5GLydvwAAACEBAAAZ&#10;AAAAAAAAAAAAAAAAAN0GAABkcnMvX3JlbHMvZTJvRG9jLnhtbC5yZWxzUEsFBgAAAAAGAAYAeAEA&#10;ANMHAAAAAA==&#10;">
                      <v:imagedata r:id="rId11" o:title=""/>
                    </v:shape>
                  </w:pict>
                </mc:Fallback>
              </mc:AlternateContent>
            </w:r>
            <w:r w:rsidRPr="0017339D">
              <w:rPr>
                <w:rFonts w:ascii="Calibri" w:hAnsi="Calibri"/>
                <w:b/>
                <w:bCs/>
                <w:sz w:val="22"/>
                <w:szCs w:val="22"/>
              </w:rPr>
              <w:t xml:space="preserve">B.3.3. Riskijuhtimine </w:t>
            </w:r>
          </w:p>
        </w:tc>
        <w:tc>
          <w:tcPr>
            <w:tcW w:w="1213" w:type="dxa"/>
          </w:tcPr>
          <w:p w14:paraId="52155324" w14:textId="1B0DDD74" w:rsidR="0017339D" w:rsidRPr="0017339D" w:rsidRDefault="0017339D" w:rsidP="00610B6B">
            <w:pPr>
              <w:rPr>
                <w:rFonts w:ascii="Calibri" w:hAnsi="Calibri"/>
                <w:b/>
                <w:bCs/>
                <w:sz w:val="22"/>
                <w:szCs w:val="22"/>
              </w:rPr>
            </w:pPr>
            <w:r w:rsidRPr="0017339D">
              <w:rPr>
                <w:rFonts w:ascii="Calibri" w:hAnsi="Calibri"/>
                <w:b/>
                <w:bCs/>
                <w:sz w:val="22"/>
                <w:szCs w:val="22"/>
              </w:rPr>
              <w:t xml:space="preserve">EKR tase </w:t>
            </w:r>
            <w:r w:rsidR="00A35720">
              <w:rPr>
                <w:rFonts w:ascii="Calibri" w:hAnsi="Calibri"/>
                <w:b/>
                <w:bCs/>
                <w:sz w:val="22"/>
                <w:szCs w:val="22"/>
              </w:rPr>
              <w:t>7</w:t>
            </w:r>
          </w:p>
        </w:tc>
      </w:tr>
      <w:tr w:rsidR="0017339D" w14:paraId="01159396" w14:textId="77777777" w:rsidTr="0017339D">
        <w:trPr>
          <w:trHeight w:val="554"/>
        </w:trPr>
        <w:tc>
          <w:tcPr>
            <w:tcW w:w="9322" w:type="dxa"/>
            <w:gridSpan w:val="2"/>
          </w:tcPr>
          <w:p w14:paraId="1DC9429C" w14:textId="77777777" w:rsidR="0017339D" w:rsidRPr="0017339D" w:rsidRDefault="0017339D" w:rsidP="0017339D">
            <w:pPr>
              <w:rPr>
                <w:rFonts w:ascii="Calibri" w:hAnsi="Calibri"/>
                <w:sz w:val="22"/>
                <w:szCs w:val="22"/>
                <w:u w:val="single"/>
              </w:rPr>
            </w:pPr>
            <w:r w:rsidRPr="0017339D">
              <w:rPr>
                <w:rFonts w:ascii="Calibri" w:hAnsi="Calibri"/>
                <w:sz w:val="22"/>
                <w:szCs w:val="22"/>
                <w:u w:val="single"/>
              </w:rPr>
              <w:lastRenderedPageBreak/>
              <w:t>Tegevusnäitajad</w:t>
            </w:r>
          </w:p>
          <w:p w14:paraId="3E5C5358" w14:textId="77777777" w:rsidR="000E6372" w:rsidRPr="000E6372" w:rsidRDefault="000E6372" w:rsidP="00780D47">
            <w:pPr>
              <w:pStyle w:val="ListParagraph"/>
              <w:numPr>
                <w:ilvl w:val="0"/>
                <w:numId w:val="5"/>
              </w:numPr>
              <w:rPr>
                <w:rFonts w:ascii="Calibri" w:hAnsi="Calibri"/>
                <w:sz w:val="22"/>
                <w:szCs w:val="22"/>
              </w:rPr>
            </w:pPr>
            <w:r w:rsidRPr="000E6372">
              <w:rPr>
                <w:rFonts w:ascii="Calibri" w:hAnsi="Calibri"/>
                <w:sz w:val="22"/>
                <w:szCs w:val="22"/>
              </w:rPr>
              <w:t>Tuvastab ja hindab riske erinevate energiaallikate, süsteemide ja protsesside kontekstis.</w:t>
            </w:r>
          </w:p>
          <w:p w14:paraId="76F61B00" w14:textId="77777777" w:rsidR="000E6372" w:rsidRPr="000E6372" w:rsidRDefault="000E6372" w:rsidP="00780D47">
            <w:pPr>
              <w:pStyle w:val="ListParagraph"/>
              <w:numPr>
                <w:ilvl w:val="0"/>
                <w:numId w:val="5"/>
              </w:numPr>
              <w:rPr>
                <w:rFonts w:ascii="Calibri" w:hAnsi="Calibri"/>
                <w:sz w:val="22"/>
                <w:szCs w:val="22"/>
              </w:rPr>
            </w:pPr>
            <w:r w:rsidRPr="000E6372">
              <w:rPr>
                <w:rFonts w:ascii="Calibri" w:hAnsi="Calibri"/>
                <w:sz w:val="22"/>
                <w:szCs w:val="22"/>
              </w:rPr>
              <w:t xml:space="preserve">Planeerib meetmed kriisiolukordade ennetamiseks, nendeks valmistumiseks ning nendega toimetulemiseks </w:t>
            </w:r>
          </w:p>
          <w:p w14:paraId="6586D7E7" w14:textId="1ED64890" w:rsidR="0017339D" w:rsidRPr="000E6372" w:rsidRDefault="000E6372" w:rsidP="00780D47">
            <w:pPr>
              <w:pStyle w:val="ListParagraph"/>
              <w:numPr>
                <w:ilvl w:val="0"/>
                <w:numId w:val="5"/>
              </w:numPr>
              <w:rPr>
                <w:rFonts w:ascii="Calibri" w:hAnsi="Calibri"/>
                <w:sz w:val="22"/>
                <w:szCs w:val="22"/>
              </w:rPr>
            </w:pPr>
            <w:r w:rsidRPr="000E6372">
              <w:rPr>
                <w:rFonts w:ascii="Calibri" w:hAnsi="Calibri"/>
                <w:sz w:val="22"/>
                <w:szCs w:val="22"/>
              </w:rPr>
              <w:t>Koordineerib kriisiolukordade lahendamist.</w:t>
            </w:r>
          </w:p>
        </w:tc>
      </w:tr>
      <w:tr w:rsidR="00723663" w14:paraId="15F2ED88" w14:textId="77777777" w:rsidTr="00723663">
        <w:trPr>
          <w:trHeight w:val="407"/>
        </w:trPr>
        <w:tc>
          <w:tcPr>
            <w:tcW w:w="8109" w:type="dxa"/>
          </w:tcPr>
          <w:p w14:paraId="19EBCF80" w14:textId="384513DC" w:rsidR="00723663" w:rsidRPr="00723663" w:rsidRDefault="00723663" w:rsidP="00424904">
            <w:pPr>
              <w:rPr>
                <w:rFonts w:ascii="Calibri" w:hAnsi="Calibri"/>
                <w:sz w:val="22"/>
                <w:szCs w:val="22"/>
                <w:u w:val="single"/>
              </w:rPr>
            </w:pPr>
            <w:r w:rsidRPr="00723663">
              <w:rPr>
                <w:rFonts w:asciiTheme="minorHAnsi" w:hAnsiTheme="minorHAnsi" w:cstheme="minorHAnsi"/>
                <w:b/>
                <w:sz w:val="22"/>
                <w:szCs w:val="22"/>
              </w:rPr>
              <w:t>B.3.4. Uute seadmete, tehnoloogiate ning süsteemide kasutuselevõtt 7</w:t>
            </w:r>
          </w:p>
        </w:tc>
        <w:tc>
          <w:tcPr>
            <w:tcW w:w="1213" w:type="dxa"/>
          </w:tcPr>
          <w:p w14:paraId="5A269A1B" w14:textId="34FDDD94" w:rsidR="00723663" w:rsidRPr="00723663" w:rsidRDefault="00723663" w:rsidP="00424904">
            <w:pPr>
              <w:rPr>
                <w:rFonts w:ascii="Calibri" w:hAnsi="Calibri"/>
                <w:sz w:val="22"/>
                <w:szCs w:val="22"/>
                <w:u w:val="single"/>
              </w:rPr>
            </w:pPr>
            <w:r w:rsidRPr="00723663">
              <w:rPr>
                <w:rFonts w:asciiTheme="minorHAnsi" w:hAnsiTheme="minorHAnsi" w:cstheme="minorHAnsi"/>
                <w:b/>
                <w:sz w:val="22"/>
                <w:szCs w:val="22"/>
              </w:rPr>
              <w:t>EKR tase</w:t>
            </w:r>
            <w:r>
              <w:rPr>
                <w:rFonts w:asciiTheme="minorHAnsi" w:hAnsiTheme="minorHAnsi" w:cstheme="minorHAnsi"/>
                <w:b/>
                <w:sz w:val="22"/>
                <w:szCs w:val="22"/>
              </w:rPr>
              <w:t xml:space="preserve"> 7</w:t>
            </w:r>
          </w:p>
        </w:tc>
      </w:tr>
      <w:tr w:rsidR="00424904" w14:paraId="45429D0D" w14:textId="77777777" w:rsidTr="0017339D">
        <w:trPr>
          <w:trHeight w:val="554"/>
        </w:trPr>
        <w:tc>
          <w:tcPr>
            <w:tcW w:w="9322" w:type="dxa"/>
            <w:gridSpan w:val="2"/>
          </w:tcPr>
          <w:p w14:paraId="40AE8695" w14:textId="77777777" w:rsidR="00424904" w:rsidRPr="00424904" w:rsidRDefault="00424904" w:rsidP="00424904">
            <w:pPr>
              <w:rPr>
                <w:rFonts w:asciiTheme="minorHAnsi" w:hAnsiTheme="minorHAnsi" w:cstheme="minorHAnsi"/>
                <w:sz w:val="22"/>
                <w:szCs w:val="22"/>
                <w:u w:val="single"/>
              </w:rPr>
            </w:pPr>
            <w:r w:rsidRPr="00424904">
              <w:rPr>
                <w:rFonts w:asciiTheme="minorHAnsi" w:hAnsiTheme="minorHAnsi" w:cstheme="minorHAnsi"/>
                <w:sz w:val="22"/>
                <w:szCs w:val="22"/>
                <w:u w:val="single"/>
              </w:rPr>
              <w:t>Tegevusnäitajad:</w:t>
            </w:r>
          </w:p>
          <w:p w14:paraId="026DEC02" w14:textId="77777777" w:rsidR="00424904" w:rsidRPr="00424904" w:rsidRDefault="00424904" w:rsidP="00780D47">
            <w:pPr>
              <w:numPr>
                <w:ilvl w:val="0"/>
                <w:numId w:val="19"/>
              </w:numPr>
              <w:pBdr>
                <w:top w:val="nil"/>
                <w:left w:val="nil"/>
                <w:bottom w:val="nil"/>
                <w:right w:val="nil"/>
                <w:between w:val="nil"/>
              </w:pBdr>
              <w:rPr>
                <w:rFonts w:asciiTheme="minorHAnsi" w:hAnsiTheme="minorHAnsi" w:cstheme="minorHAnsi"/>
                <w:sz w:val="22"/>
                <w:szCs w:val="22"/>
              </w:rPr>
            </w:pPr>
            <w:r w:rsidRPr="00424904">
              <w:rPr>
                <w:rFonts w:asciiTheme="minorHAnsi" w:hAnsiTheme="minorHAnsi" w:cstheme="minorHAnsi"/>
                <w:color w:val="000000"/>
                <w:sz w:val="22"/>
                <w:szCs w:val="22"/>
              </w:rPr>
              <w:t>Määratleb, lahendamist vajavad probleemid ning uute seadmete, tehnoloogiate ja süsteemide rakendamise vajaduse.</w:t>
            </w:r>
          </w:p>
          <w:p w14:paraId="4E03AF17" w14:textId="77777777" w:rsidR="00424904" w:rsidRPr="00424904" w:rsidRDefault="00424904" w:rsidP="00780D47">
            <w:pPr>
              <w:numPr>
                <w:ilvl w:val="0"/>
                <w:numId w:val="19"/>
              </w:numPr>
              <w:pBdr>
                <w:top w:val="nil"/>
                <w:left w:val="nil"/>
                <w:bottom w:val="nil"/>
                <w:right w:val="nil"/>
                <w:between w:val="nil"/>
              </w:pBdr>
              <w:rPr>
                <w:rFonts w:asciiTheme="minorHAnsi" w:hAnsiTheme="minorHAnsi" w:cstheme="minorHAnsi"/>
                <w:sz w:val="22"/>
                <w:szCs w:val="22"/>
              </w:rPr>
            </w:pPr>
            <w:r w:rsidRPr="00424904">
              <w:rPr>
                <w:rFonts w:asciiTheme="minorHAnsi" w:hAnsiTheme="minorHAnsi" w:cstheme="minorHAnsi"/>
                <w:color w:val="000000"/>
                <w:sz w:val="22"/>
                <w:szCs w:val="22"/>
              </w:rPr>
              <w:t>Uurib ja võrdleb erinevaid tehnilisi lahendusi, et valida kõige sobivam tehnoloogia või süsteem, mis vastab nõuetele ja eelarvele.</w:t>
            </w:r>
          </w:p>
          <w:p w14:paraId="7E60DF31" w14:textId="77777777" w:rsidR="00424904" w:rsidRPr="00DB2EDF" w:rsidRDefault="00424904" w:rsidP="00780D47">
            <w:pPr>
              <w:numPr>
                <w:ilvl w:val="0"/>
                <w:numId w:val="19"/>
              </w:numPr>
              <w:pBdr>
                <w:top w:val="nil"/>
                <w:left w:val="nil"/>
                <w:bottom w:val="nil"/>
                <w:right w:val="nil"/>
                <w:between w:val="nil"/>
              </w:pBdr>
              <w:rPr>
                <w:rFonts w:asciiTheme="minorHAnsi" w:hAnsiTheme="minorHAnsi" w:cstheme="minorHAnsi"/>
                <w:sz w:val="22"/>
                <w:szCs w:val="22"/>
              </w:rPr>
            </w:pPr>
            <w:r w:rsidRPr="00424904">
              <w:rPr>
                <w:rFonts w:asciiTheme="minorHAnsi" w:hAnsiTheme="minorHAnsi" w:cstheme="minorHAnsi"/>
                <w:color w:val="000000"/>
                <w:sz w:val="22"/>
                <w:szCs w:val="22"/>
              </w:rPr>
              <w:t>Koostab detailse tegevusplaani, sealhulgas planeerib ajakava ja ressursid ning teeb eelarvestuse.</w:t>
            </w:r>
          </w:p>
          <w:p w14:paraId="45E03449" w14:textId="5246A24C" w:rsidR="00424904" w:rsidRPr="0017339D" w:rsidRDefault="00DB2EDF" w:rsidP="00780D47">
            <w:pPr>
              <w:numPr>
                <w:ilvl w:val="0"/>
                <w:numId w:val="19"/>
              </w:numPr>
              <w:pBdr>
                <w:top w:val="nil"/>
                <w:left w:val="nil"/>
                <w:bottom w:val="nil"/>
                <w:right w:val="nil"/>
                <w:between w:val="nil"/>
              </w:pBdr>
              <w:rPr>
                <w:rFonts w:ascii="Calibri" w:hAnsi="Calibri"/>
                <w:sz w:val="22"/>
                <w:szCs w:val="22"/>
                <w:u w:val="single"/>
              </w:rPr>
            </w:pPr>
            <w:r>
              <w:rPr>
                <w:rFonts w:asciiTheme="minorHAnsi" w:hAnsiTheme="minorHAnsi" w:cstheme="minorHAnsi"/>
                <w:color w:val="000000"/>
                <w:sz w:val="22"/>
                <w:szCs w:val="22"/>
              </w:rPr>
              <w:t>H</w:t>
            </w:r>
            <w:r w:rsidR="00424904" w:rsidRPr="00424904">
              <w:rPr>
                <w:rFonts w:asciiTheme="minorHAnsi" w:hAnsiTheme="minorHAnsi" w:cstheme="minorHAnsi"/>
                <w:color w:val="000000"/>
                <w:sz w:val="22"/>
                <w:szCs w:val="22"/>
              </w:rPr>
              <w:t>angib ja paigaldab uued tehnilised seadmed või süsteemid, järgides kõiki tehnilisi spetsifikatsioone ja ohutusnõudeid.</w:t>
            </w:r>
          </w:p>
        </w:tc>
      </w:tr>
      <w:tr w:rsidR="00424904" w14:paraId="0BBC4895" w14:textId="77777777" w:rsidTr="002C5E0B">
        <w:trPr>
          <w:trHeight w:val="313"/>
        </w:trPr>
        <w:tc>
          <w:tcPr>
            <w:tcW w:w="8109" w:type="dxa"/>
          </w:tcPr>
          <w:p w14:paraId="6EE51F8A" w14:textId="59B04EDE" w:rsidR="00424904" w:rsidRPr="002C5E0B" w:rsidRDefault="00424904" w:rsidP="00424904">
            <w:pPr>
              <w:rPr>
                <w:rFonts w:ascii="Calibri" w:hAnsi="Calibri"/>
                <w:b/>
                <w:bCs/>
                <w:sz w:val="22"/>
                <w:szCs w:val="22"/>
              </w:rPr>
            </w:pPr>
            <w:r w:rsidRPr="002C5E0B">
              <w:rPr>
                <w:rFonts w:ascii="Calibri" w:hAnsi="Calibri"/>
                <w:b/>
                <w:bCs/>
                <w:sz w:val="22"/>
                <w:szCs w:val="22"/>
              </w:rPr>
              <w:t>B.3.</w:t>
            </w:r>
            <w:r w:rsidR="00C50FDC">
              <w:rPr>
                <w:rFonts w:ascii="Calibri" w:hAnsi="Calibri"/>
                <w:b/>
                <w:bCs/>
                <w:sz w:val="22"/>
                <w:szCs w:val="22"/>
              </w:rPr>
              <w:t>5</w:t>
            </w:r>
            <w:r w:rsidRPr="002C5E0B">
              <w:rPr>
                <w:rFonts w:ascii="Calibri" w:hAnsi="Calibri"/>
                <w:b/>
                <w:bCs/>
                <w:sz w:val="22"/>
                <w:szCs w:val="22"/>
              </w:rPr>
              <w:t>. Juhendamine</w:t>
            </w:r>
          </w:p>
        </w:tc>
        <w:tc>
          <w:tcPr>
            <w:tcW w:w="1213" w:type="dxa"/>
          </w:tcPr>
          <w:p w14:paraId="560EAAD3" w14:textId="348A32D6" w:rsidR="00424904" w:rsidRPr="002C5E0B" w:rsidRDefault="00424904" w:rsidP="00424904">
            <w:pPr>
              <w:rPr>
                <w:rFonts w:ascii="Calibri" w:hAnsi="Calibri"/>
                <w:b/>
                <w:bCs/>
                <w:sz w:val="22"/>
                <w:szCs w:val="22"/>
              </w:rPr>
            </w:pPr>
            <w:r w:rsidRPr="002C5E0B">
              <w:rPr>
                <w:rFonts w:ascii="Calibri" w:hAnsi="Calibri"/>
                <w:b/>
                <w:bCs/>
                <w:sz w:val="22"/>
                <w:szCs w:val="22"/>
              </w:rPr>
              <w:t xml:space="preserve">EKR tase </w:t>
            </w:r>
            <w:r w:rsidR="00ED1B3A">
              <w:rPr>
                <w:rFonts w:ascii="Calibri" w:hAnsi="Calibri"/>
                <w:b/>
                <w:bCs/>
                <w:sz w:val="22"/>
                <w:szCs w:val="22"/>
              </w:rPr>
              <w:t>7</w:t>
            </w:r>
          </w:p>
        </w:tc>
      </w:tr>
      <w:tr w:rsidR="00424904" w14:paraId="2871B62F" w14:textId="77777777" w:rsidTr="0017339D">
        <w:trPr>
          <w:trHeight w:val="554"/>
        </w:trPr>
        <w:tc>
          <w:tcPr>
            <w:tcW w:w="9322" w:type="dxa"/>
            <w:gridSpan w:val="2"/>
          </w:tcPr>
          <w:p w14:paraId="16CA5770" w14:textId="77777777" w:rsidR="00424904" w:rsidRPr="002C5E0B" w:rsidRDefault="00424904" w:rsidP="00424904">
            <w:pPr>
              <w:rPr>
                <w:rFonts w:ascii="Calibri" w:hAnsi="Calibri"/>
                <w:sz w:val="22"/>
                <w:szCs w:val="22"/>
                <w:u w:val="single"/>
              </w:rPr>
            </w:pPr>
            <w:r w:rsidRPr="002C5E0B">
              <w:rPr>
                <w:rFonts w:ascii="Calibri" w:hAnsi="Calibri"/>
                <w:sz w:val="22"/>
                <w:szCs w:val="22"/>
                <w:u w:val="single"/>
              </w:rPr>
              <w:t>Tegevusnäitajad:</w:t>
            </w:r>
          </w:p>
          <w:p w14:paraId="1551EAF0" w14:textId="77777777" w:rsidR="00C50FDC" w:rsidRPr="00C50FDC" w:rsidRDefault="00C50FDC" w:rsidP="00780D47">
            <w:pPr>
              <w:pStyle w:val="ListParagraph"/>
              <w:numPr>
                <w:ilvl w:val="0"/>
                <w:numId w:val="7"/>
              </w:numPr>
              <w:rPr>
                <w:rFonts w:ascii="Calibri" w:hAnsi="Calibri"/>
                <w:sz w:val="22"/>
                <w:szCs w:val="22"/>
              </w:rPr>
            </w:pPr>
            <w:r w:rsidRPr="00C50FDC">
              <w:rPr>
                <w:rFonts w:ascii="Calibri" w:hAnsi="Calibri"/>
                <w:sz w:val="22"/>
                <w:szCs w:val="22"/>
              </w:rPr>
              <w:t>Annab edasi oma kutsealaseid oskusi ja teadmisi, arvestades juhendatava vajadusi ja eeldusi.</w:t>
            </w:r>
          </w:p>
          <w:p w14:paraId="02AEB642" w14:textId="77777777" w:rsidR="00C50FDC" w:rsidRPr="00C50FDC" w:rsidRDefault="00C50FDC" w:rsidP="00780D47">
            <w:pPr>
              <w:pStyle w:val="ListParagraph"/>
              <w:numPr>
                <w:ilvl w:val="0"/>
                <w:numId w:val="7"/>
              </w:numPr>
              <w:rPr>
                <w:rFonts w:ascii="Calibri" w:hAnsi="Calibri"/>
                <w:sz w:val="22"/>
                <w:szCs w:val="22"/>
              </w:rPr>
            </w:pPr>
            <w:r w:rsidRPr="00C50FDC">
              <w:rPr>
                <w:rFonts w:ascii="Calibri" w:hAnsi="Calibri"/>
                <w:sz w:val="22"/>
                <w:szCs w:val="22"/>
              </w:rPr>
              <w:t xml:space="preserve">Koordineerib juhendatavate tegevust oma vastutuse piires. </w:t>
            </w:r>
          </w:p>
          <w:p w14:paraId="0392B6E1" w14:textId="77777777" w:rsidR="00C50FDC" w:rsidRPr="00C50FDC" w:rsidRDefault="00C50FDC" w:rsidP="00780D47">
            <w:pPr>
              <w:pStyle w:val="ListParagraph"/>
              <w:numPr>
                <w:ilvl w:val="0"/>
                <w:numId w:val="7"/>
              </w:numPr>
              <w:rPr>
                <w:rFonts w:ascii="Calibri" w:hAnsi="Calibri"/>
                <w:sz w:val="22"/>
                <w:szCs w:val="22"/>
              </w:rPr>
            </w:pPr>
            <w:r w:rsidRPr="00C50FDC">
              <w:rPr>
                <w:rFonts w:ascii="Calibri" w:hAnsi="Calibri"/>
                <w:sz w:val="22"/>
                <w:szCs w:val="22"/>
              </w:rPr>
              <w:t>Jälgib ja kontrollib töö tulemuslikkust, annab õigeaegselt asjakohast ja konstruktiivset tagasisidet, teeb ettepanekuid edasise töö parendamiseks.</w:t>
            </w:r>
          </w:p>
          <w:p w14:paraId="2E7E925C" w14:textId="77777777" w:rsidR="00C50FDC" w:rsidRPr="00C50FDC" w:rsidRDefault="00C50FDC" w:rsidP="00780D47">
            <w:pPr>
              <w:pStyle w:val="ListParagraph"/>
              <w:numPr>
                <w:ilvl w:val="0"/>
                <w:numId w:val="7"/>
              </w:numPr>
              <w:rPr>
                <w:rFonts w:ascii="Calibri" w:hAnsi="Calibri"/>
                <w:sz w:val="22"/>
                <w:szCs w:val="22"/>
              </w:rPr>
            </w:pPr>
            <w:r w:rsidRPr="00C50FDC">
              <w:rPr>
                <w:rFonts w:ascii="Calibri" w:hAnsi="Calibri"/>
                <w:sz w:val="22"/>
                <w:szCs w:val="22"/>
              </w:rPr>
              <w:t>Kujundab sobivaid kutsealaseid hoiakuid aktiivse kaasamisega.</w:t>
            </w:r>
          </w:p>
          <w:p w14:paraId="19854340" w14:textId="797301B1" w:rsidR="00424904" w:rsidRPr="00C50FDC" w:rsidRDefault="00C50FDC" w:rsidP="00780D47">
            <w:pPr>
              <w:pStyle w:val="ListParagraph"/>
              <w:numPr>
                <w:ilvl w:val="0"/>
                <w:numId w:val="7"/>
              </w:numPr>
              <w:rPr>
                <w:rFonts w:ascii="Calibri" w:hAnsi="Calibri"/>
                <w:sz w:val="22"/>
                <w:szCs w:val="22"/>
              </w:rPr>
            </w:pPr>
            <w:r w:rsidRPr="00C50FDC">
              <w:rPr>
                <w:rFonts w:ascii="Calibri" w:hAnsi="Calibri"/>
                <w:sz w:val="22"/>
                <w:szCs w:val="22"/>
              </w:rPr>
              <w:t>Valib ja kasutab õpetamisel sobivaid koolitus- või õppeviise ja -toiminguid.</w:t>
            </w:r>
          </w:p>
        </w:tc>
      </w:tr>
    </w:tbl>
    <w:p w14:paraId="0C3A09B0" w14:textId="77777777" w:rsidR="0055734D" w:rsidRDefault="0055734D" w:rsidP="0055734D">
      <w:pPr>
        <w:rPr>
          <w:rFonts w:ascii="Calibri" w:hAnsi="Calibri"/>
          <w:b/>
          <w:color w:val="0070C0"/>
          <w:sz w:val="22"/>
          <w:szCs w:val="22"/>
        </w:rPr>
      </w:pPr>
    </w:p>
    <w:p w14:paraId="29925412" w14:textId="334D7167"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BECE874" w14:textId="77777777" w:rsidTr="00D53617">
        <w:tc>
          <w:tcPr>
            <w:tcW w:w="8109" w:type="dxa"/>
          </w:tcPr>
          <w:p w14:paraId="132F99FD" w14:textId="16E5D561" w:rsidR="005160D1" w:rsidRPr="009D285E" w:rsidRDefault="009D285E" w:rsidP="00B80953">
            <w:pPr>
              <w:rPr>
                <w:rFonts w:ascii="Calibri" w:hAnsi="Calibri"/>
                <w:b/>
                <w:bCs/>
                <w:sz w:val="22"/>
                <w:szCs w:val="22"/>
              </w:rPr>
            </w:pPr>
            <w:r w:rsidRPr="009D285E">
              <w:rPr>
                <w:rFonts w:ascii="Calibri" w:hAnsi="Calibri"/>
                <w:b/>
                <w:bCs/>
                <w:sz w:val="22"/>
                <w:szCs w:val="22"/>
              </w:rPr>
              <w:t>B.3.6. Soojusmajandus</w:t>
            </w:r>
          </w:p>
        </w:tc>
        <w:tc>
          <w:tcPr>
            <w:tcW w:w="1247" w:type="dxa"/>
          </w:tcPr>
          <w:p w14:paraId="243337B5" w14:textId="49A2F072"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9D285E">
              <w:rPr>
                <w:rFonts w:ascii="Calibri" w:hAnsi="Calibri"/>
                <w:b/>
                <w:sz w:val="22"/>
                <w:szCs w:val="22"/>
              </w:rPr>
              <w:t>7</w:t>
            </w:r>
          </w:p>
        </w:tc>
      </w:tr>
      <w:tr w:rsidR="009D285E" w:rsidRPr="00CF4019" w14:paraId="37136F34" w14:textId="77777777" w:rsidTr="00135E45">
        <w:tc>
          <w:tcPr>
            <w:tcW w:w="9356" w:type="dxa"/>
            <w:gridSpan w:val="2"/>
          </w:tcPr>
          <w:p w14:paraId="40370ADB" w14:textId="77777777" w:rsidR="009D285E" w:rsidRPr="003C6A43" w:rsidRDefault="009D285E" w:rsidP="009D285E">
            <w:pPr>
              <w:rPr>
                <w:rFonts w:asciiTheme="minorHAnsi" w:hAnsiTheme="minorHAnsi" w:cstheme="minorHAnsi"/>
                <w:u w:val="single"/>
              </w:rPr>
            </w:pPr>
            <w:r w:rsidRPr="003C6A43">
              <w:rPr>
                <w:rFonts w:asciiTheme="minorHAnsi" w:hAnsiTheme="minorHAnsi" w:cstheme="minorHAnsi"/>
                <w:u w:val="single"/>
              </w:rPr>
              <w:t>Tegevusnäitajad</w:t>
            </w:r>
          </w:p>
          <w:p w14:paraId="752B2FBC" w14:textId="77777777" w:rsidR="009D285E" w:rsidRPr="009D285E" w:rsidRDefault="009D285E" w:rsidP="00780D47">
            <w:pPr>
              <w:numPr>
                <w:ilvl w:val="0"/>
                <w:numId w:val="20"/>
              </w:numPr>
              <w:pBdr>
                <w:top w:val="nil"/>
                <w:left w:val="nil"/>
                <w:bottom w:val="nil"/>
                <w:right w:val="nil"/>
                <w:between w:val="nil"/>
              </w:pBdr>
              <w:spacing w:line="259" w:lineRule="auto"/>
              <w:rPr>
                <w:rFonts w:asciiTheme="minorHAnsi" w:hAnsiTheme="minorHAnsi" w:cstheme="minorHAnsi"/>
                <w:color w:val="000000"/>
                <w:sz w:val="22"/>
                <w:szCs w:val="22"/>
              </w:rPr>
            </w:pPr>
            <w:r w:rsidRPr="009D285E">
              <w:rPr>
                <w:rFonts w:asciiTheme="minorHAnsi" w:hAnsiTheme="minorHAnsi" w:cstheme="minorHAnsi"/>
                <w:color w:val="000000"/>
                <w:sz w:val="22"/>
                <w:szCs w:val="22"/>
              </w:rPr>
              <w:t>Planeerib majandusliku analüüsi alusel valdkonna soojusvarustuse, kasutades energiasektori arengu analüüsimiseks statistilisi andmeid.</w:t>
            </w:r>
          </w:p>
          <w:p w14:paraId="56D7FD0B" w14:textId="0A4F9679" w:rsidR="009D285E" w:rsidRPr="009D285E" w:rsidRDefault="009D285E" w:rsidP="00780D47">
            <w:pPr>
              <w:numPr>
                <w:ilvl w:val="0"/>
                <w:numId w:val="20"/>
              </w:numPr>
              <w:pBdr>
                <w:top w:val="nil"/>
                <w:left w:val="nil"/>
                <w:bottom w:val="nil"/>
                <w:right w:val="nil"/>
                <w:between w:val="nil"/>
              </w:pBdr>
              <w:spacing w:line="259" w:lineRule="auto"/>
              <w:rPr>
                <w:rFonts w:asciiTheme="minorHAnsi" w:hAnsiTheme="minorHAnsi" w:cstheme="minorHAnsi"/>
                <w:color w:val="000000"/>
              </w:rPr>
            </w:pPr>
            <w:r w:rsidRPr="009D285E">
              <w:rPr>
                <w:rFonts w:asciiTheme="minorHAnsi" w:hAnsiTheme="minorHAnsi" w:cstheme="minorHAnsi"/>
                <w:color w:val="000000"/>
                <w:sz w:val="22"/>
                <w:szCs w:val="22"/>
              </w:rPr>
              <w:t>Valib küttesüsteemile sobivad energiaallikad, otsustab investeeringute otstarbekuse üle ja arvestab investeeringute majandusliku tasuvust.</w:t>
            </w:r>
          </w:p>
        </w:tc>
      </w:tr>
      <w:tr w:rsidR="009D285E" w:rsidRPr="00CF4019" w14:paraId="194915D3" w14:textId="77777777" w:rsidTr="00D53617">
        <w:tc>
          <w:tcPr>
            <w:tcW w:w="8109" w:type="dxa"/>
          </w:tcPr>
          <w:p w14:paraId="1C2E192B" w14:textId="5C58F7DE" w:rsidR="009D285E" w:rsidRDefault="009D285E" w:rsidP="00B80953">
            <w:pPr>
              <w:rPr>
                <w:rFonts w:ascii="Calibri" w:hAnsi="Calibri"/>
                <w:b/>
                <w:sz w:val="22"/>
                <w:szCs w:val="22"/>
              </w:rPr>
            </w:pPr>
            <w:r>
              <w:rPr>
                <w:rFonts w:ascii="Calibri" w:hAnsi="Calibri"/>
                <w:b/>
                <w:sz w:val="22"/>
                <w:szCs w:val="22"/>
              </w:rPr>
              <w:t>B.3.</w:t>
            </w:r>
            <w:r w:rsidR="002F28CB">
              <w:rPr>
                <w:rFonts w:ascii="Calibri" w:hAnsi="Calibri"/>
                <w:b/>
                <w:sz w:val="22"/>
                <w:szCs w:val="22"/>
              </w:rPr>
              <w:t>7</w:t>
            </w:r>
            <w:r>
              <w:rPr>
                <w:rFonts w:ascii="Calibri" w:hAnsi="Calibri"/>
                <w:b/>
                <w:sz w:val="22"/>
                <w:szCs w:val="22"/>
              </w:rPr>
              <w:t xml:space="preserve">. </w:t>
            </w:r>
            <w:r w:rsidRPr="002C5E0B">
              <w:rPr>
                <w:rFonts w:ascii="Calibri" w:hAnsi="Calibri"/>
                <w:b/>
                <w:sz w:val="22"/>
                <w:szCs w:val="22"/>
              </w:rPr>
              <w:t xml:space="preserve">Kaugkütte- ja </w:t>
            </w:r>
            <w:proofErr w:type="spellStart"/>
            <w:r w:rsidRPr="002C5E0B">
              <w:rPr>
                <w:rFonts w:ascii="Calibri" w:hAnsi="Calibri"/>
                <w:b/>
                <w:sz w:val="22"/>
                <w:szCs w:val="22"/>
              </w:rPr>
              <w:t>kaugjahutussüsteemid</w:t>
            </w:r>
            <w:proofErr w:type="spellEnd"/>
          </w:p>
        </w:tc>
        <w:tc>
          <w:tcPr>
            <w:tcW w:w="1247" w:type="dxa"/>
          </w:tcPr>
          <w:p w14:paraId="2F884197" w14:textId="73F17A74" w:rsidR="009D285E" w:rsidRPr="00CF4019" w:rsidRDefault="009D285E" w:rsidP="00B80953">
            <w:pPr>
              <w:rPr>
                <w:rFonts w:ascii="Calibri" w:hAnsi="Calibri"/>
                <w:b/>
                <w:sz w:val="22"/>
                <w:szCs w:val="22"/>
              </w:rPr>
            </w:pPr>
            <w:r w:rsidRPr="009D285E">
              <w:rPr>
                <w:rFonts w:ascii="Calibri" w:hAnsi="Calibri"/>
                <w:b/>
                <w:sz w:val="22"/>
                <w:szCs w:val="22"/>
              </w:rPr>
              <w:t xml:space="preserve">EKR tase </w:t>
            </w:r>
            <w:r>
              <w:rPr>
                <w:rFonts w:ascii="Calibri" w:hAnsi="Calibri"/>
                <w:b/>
                <w:sz w:val="22"/>
                <w:szCs w:val="22"/>
              </w:rPr>
              <w:t>7</w:t>
            </w:r>
          </w:p>
        </w:tc>
      </w:tr>
      <w:tr w:rsidR="005160D1" w:rsidRPr="00CF4019" w14:paraId="01F3AEE2" w14:textId="77777777" w:rsidTr="00B80953">
        <w:tc>
          <w:tcPr>
            <w:tcW w:w="9356" w:type="dxa"/>
            <w:gridSpan w:val="2"/>
          </w:tcPr>
          <w:p w14:paraId="2A9E91D8" w14:textId="4C75D89B"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15B9C57" w14:textId="06AE2126" w:rsidR="00AD2997" w:rsidRPr="003C6A43" w:rsidRDefault="00AD2997" w:rsidP="00780D47">
            <w:pPr>
              <w:numPr>
                <w:ilvl w:val="0"/>
                <w:numId w:val="3"/>
              </w:numPr>
              <w:pBdr>
                <w:top w:val="nil"/>
                <w:left w:val="nil"/>
                <w:bottom w:val="nil"/>
                <w:right w:val="nil"/>
                <w:between w:val="nil"/>
              </w:pBdr>
              <w:ind w:left="357" w:hanging="357"/>
              <w:rPr>
                <w:rFonts w:asciiTheme="minorHAnsi" w:hAnsiTheme="minorHAnsi" w:cstheme="minorHAnsi"/>
                <w:b/>
                <w:color w:val="000000"/>
                <w:sz w:val="22"/>
                <w:szCs w:val="22"/>
              </w:rPr>
            </w:pPr>
            <w:r w:rsidRPr="003C6A43">
              <w:rPr>
                <w:rFonts w:asciiTheme="minorHAnsi" w:hAnsiTheme="minorHAnsi" w:cstheme="minorHAnsi"/>
                <w:color w:val="000000"/>
                <w:sz w:val="22"/>
                <w:szCs w:val="22"/>
              </w:rPr>
              <w:t xml:space="preserve">Töötab välja </w:t>
            </w:r>
            <w:r w:rsidR="002F28CB" w:rsidRPr="002F28CB">
              <w:rPr>
                <w:rFonts w:asciiTheme="minorHAnsi" w:hAnsiTheme="minorHAnsi" w:cstheme="minorHAnsi"/>
                <w:color w:val="000000"/>
                <w:sz w:val="22"/>
                <w:szCs w:val="22"/>
              </w:rPr>
              <w:t>keerukad tehnilised lahendused, kasutades meetodeid, mis põhinevad kogemustel, oskustel ja asjakohastel teadmistel</w:t>
            </w:r>
            <w:r w:rsidRPr="003C6A43">
              <w:rPr>
                <w:rFonts w:asciiTheme="minorHAnsi" w:hAnsiTheme="minorHAnsi" w:cstheme="minorHAnsi"/>
                <w:color w:val="000000"/>
                <w:sz w:val="22"/>
                <w:szCs w:val="22"/>
              </w:rPr>
              <w:t>:</w:t>
            </w:r>
            <w:r w:rsidRPr="003C6A43">
              <w:rPr>
                <w:rFonts w:asciiTheme="minorHAnsi" w:hAnsiTheme="minorHAnsi" w:cstheme="minorHAnsi"/>
                <w:color w:val="000000"/>
                <w:sz w:val="22"/>
                <w:szCs w:val="22"/>
              </w:rPr>
              <w:br/>
              <w:t xml:space="preserve">a) </w:t>
            </w:r>
            <w:proofErr w:type="spellStart"/>
            <w:r w:rsidRPr="003C6A43">
              <w:rPr>
                <w:rFonts w:asciiTheme="minorHAnsi" w:hAnsiTheme="minorHAnsi" w:cstheme="minorHAnsi"/>
                <w:color w:val="000000"/>
                <w:sz w:val="22"/>
                <w:szCs w:val="22"/>
              </w:rPr>
              <w:t>termodünaamiliste</w:t>
            </w:r>
            <w:proofErr w:type="spellEnd"/>
            <w:r w:rsidRPr="003C6A43">
              <w:rPr>
                <w:rFonts w:asciiTheme="minorHAnsi" w:hAnsiTheme="minorHAnsi" w:cstheme="minorHAnsi"/>
                <w:color w:val="000000"/>
                <w:sz w:val="22"/>
                <w:szCs w:val="22"/>
              </w:rPr>
              <w:t xml:space="preserve"> ja hüdrauliliste protsesside põhimõtted;</w:t>
            </w:r>
            <w:r w:rsidRPr="003C6A43">
              <w:rPr>
                <w:rFonts w:asciiTheme="minorHAnsi" w:hAnsiTheme="minorHAnsi" w:cstheme="minorHAnsi"/>
                <w:color w:val="000000"/>
                <w:sz w:val="22"/>
                <w:szCs w:val="22"/>
              </w:rPr>
              <w:br/>
              <w:t>b) termiliste pingete tekkimise kompenseerimisvõimalused;</w:t>
            </w:r>
            <w:r w:rsidRPr="003C6A43">
              <w:rPr>
                <w:rFonts w:asciiTheme="minorHAnsi" w:hAnsiTheme="minorHAnsi" w:cstheme="minorHAnsi"/>
                <w:color w:val="000000"/>
                <w:sz w:val="22"/>
                <w:szCs w:val="22"/>
              </w:rPr>
              <w:br/>
              <w:t>c) automaatjuhtimise ja tehnoloogiliste protsesside toimimise põhimõtted;</w:t>
            </w:r>
            <w:r w:rsidRPr="003C6A43">
              <w:rPr>
                <w:rFonts w:asciiTheme="minorHAnsi" w:hAnsiTheme="minorHAnsi" w:cstheme="minorHAnsi"/>
                <w:color w:val="000000"/>
                <w:sz w:val="22"/>
                <w:szCs w:val="22"/>
              </w:rPr>
              <w:br/>
              <w:t xml:space="preserve">d) kaugkütte- ja </w:t>
            </w:r>
            <w:proofErr w:type="spellStart"/>
            <w:r w:rsidRPr="003C6A43">
              <w:rPr>
                <w:rFonts w:asciiTheme="minorHAnsi" w:hAnsiTheme="minorHAnsi" w:cstheme="minorHAnsi"/>
                <w:color w:val="000000"/>
                <w:sz w:val="22"/>
                <w:szCs w:val="22"/>
              </w:rPr>
              <w:t>kaugjahutussüsteemide</w:t>
            </w:r>
            <w:proofErr w:type="spellEnd"/>
            <w:r w:rsidRPr="003C6A43">
              <w:rPr>
                <w:rFonts w:asciiTheme="minorHAnsi" w:hAnsiTheme="minorHAnsi" w:cstheme="minorHAnsi"/>
                <w:color w:val="000000"/>
                <w:sz w:val="22"/>
                <w:szCs w:val="22"/>
              </w:rPr>
              <w:t xml:space="preserve"> peamised tehnilised lahendused ja valiku põhimõtted</w:t>
            </w:r>
            <w:r>
              <w:rPr>
                <w:rFonts w:asciiTheme="minorHAnsi" w:hAnsiTheme="minorHAnsi" w:cstheme="minorHAnsi"/>
                <w:color w:val="000000"/>
              </w:rPr>
              <w:t>;</w:t>
            </w:r>
            <w:r w:rsidRPr="003C6A43">
              <w:rPr>
                <w:rFonts w:asciiTheme="minorHAnsi" w:hAnsiTheme="minorHAnsi" w:cstheme="minorHAnsi"/>
                <w:color w:val="000000"/>
                <w:sz w:val="22"/>
                <w:szCs w:val="22"/>
              </w:rPr>
              <w:br/>
              <w:t xml:space="preserve">e) kaugkütte- ja </w:t>
            </w:r>
            <w:proofErr w:type="spellStart"/>
            <w:r w:rsidRPr="003C6A43">
              <w:rPr>
                <w:rFonts w:asciiTheme="minorHAnsi" w:hAnsiTheme="minorHAnsi" w:cstheme="minorHAnsi"/>
                <w:color w:val="000000"/>
                <w:sz w:val="22"/>
                <w:szCs w:val="22"/>
              </w:rPr>
              <w:t>kaugjahutussüsteemide</w:t>
            </w:r>
            <w:proofErr w:type="spellEnd"/>
            <w:r w:rsidRPr="003C6A43">
              <w:rPr>
                <w:rFonts w:asciiTheme="minorHAnsi" w:hAnsiTheme="minorHAnsi" w:cstheme="minorHAnsi"/>
                <w:color w:val="000000"/>
                <w:sz w:val="22"/>
                <w:szCs w:val="22"/>
              </w:rPr>
              <w:t xml:space="preserve"> energiatõhususele kehtestatud nõuded</w:t>
            </w:r>
            <w:r>
              <w:rPr>
                <w:rFonts w:asciiTheme="minorHAnsi" w:hAnsiTheme="minorHAnsi" w:cstheme="minorHAnsi"/>
                <w:color w:val="000000"/>
              </w:rPr>
              <w:t>.</w:t>
            </w:r>
          </w:p>
          <w:p w14:paraId="7068DD03" w14:textId="528982B5" w:rsidR="005160D1" w:rsidRPr="002C5E0B" w:rsidRDefault="00AD2997" w:rsidP="00780D47">
            <w:pPr>
              <w:pStyle w:val="ListParagraph"/>
              <w:numPr>
                <w:ilvl w:val="0"/>
                <w:numId w:val="3"/>
              </w:numPr>
              <w:ind w:left="357" w:hanging="357"/>
              <w:rPr>
                <w:rFonts w:ascii="Calibri" w:hAnsi="Calibri"/>
                <w:sz w:val="22"/>
                <w:szCs w:val="22"/>
              </w:rPr>
            </w:pPr>
            <w:r w:rsidRPr="003C6A43">
              <w:rPr>
                <w:rFonts w:asciiTheme="minorHAnsi" w:hAnsiTheme="minorHAnsi" w:cstheme="minorHAnsi"/>
                <w:color w:val="000000"/>
                <w:sz w:val="22"/>
                <w:szCs w:val="22"/>
              </w:rPr>
              <w:t xml:space="preserve">Arvestab sidusvaldkondade (väliskommunikatsioonid, </w:t>
            </w:r>
            <w:proofErr w:type="spellStart"/>
            <w:r w:rsidRPr="003C6A43">
              <w:rPr>
                <w:rFonts w:asciiTheme="minorHAnsi" w:hAnsiTheme="minorHAnsi" w:cstheme="minorHAnsi"/>
                <w:color w:val="000000"/>
                <w:sz w:val="22"/>
                <w:szCs w:val="22"/>
              </w:rPr>
              <w:t>geotehnika</w:t>
            </w:r>
            <w:proofErr w:type="spellEnd"/>
            <w:r w:rsidRPr="003C6A43">
              <w:rPr>
                <w:rFonts w:asciiTheme="minorHAnsi" w:hAnsiTheme="minorHAnsi" w:cstheme="minorHAnsi"/>
                <w:color w:val="000000"/>
                <w:sz w:val="22"/>
                <w:szCs w:val="22"/>
              </w:rPr>
              <w:t>, automaatika, teedeehitus, konstruktsioonid jm) spetsiifikat.</w:t>
            </w:r>
          </w:p>
        </w:tc>
      </w:tr>
      <w:tr w:rsidR="005160D1" w:rsidRPr="00CF4019" w14:paraId="327F83D9" w14:textId="77777777" w:rsidTr="00D53617">
        <w:tc>
          <w:tcPr>
            <w:tcW w:w="8109" w:type="dxa"/>
          </w:tcPr>
          <w:p w14:paraId="7C88D210" w14:textId="19EA1E09" w:rsidR="005160D1" w:rsidRPr="00CF4019" w:rsidRDefault="005160D1" w:rsidP="00B80953">
            <w:pPr>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2F28CB">
              <w:rPr>
                <w:rFonts w:ascii="Calibri" w:hAnsi="Calibri"/>
                <w:b/>
                <w:sz w:val="22"/>
                <w:szCs w:val="22"/>
              </w:rPr>
              <w:t>8</w:t>
            </w:r>
            <w:r w:rsidR="00786530">
              <w:rPr>
                <w:rFonts w:ascii="Calibri" w:hAnsi="Calibri"/>
                <w:b/>
                <w:sz w:val="22"/>
                <w:szCs w:val="22"/>
              </w:rPr>
              <w:t>.</w:t>
            </w:r>
            <w:r>
              <w:rPr>
                <w:rFonts w:ascii="Calibri" w:hAnsi="Calibri"/>
                <w:b/>
                <w:sz w:val="22"/>
                <w:szCs w:val="22"/>
              </w:rPr>
              <w:t xml:space="preserve"> </w:t>
            </w:r>
            <w:r w:rsidR="00A23A10" w:rsidRPr="00A23A10">
              <w:rPr>
                <w:rFonts w:ascii="Calibri" w:hAnsi="Calibri"/>
                <w:b/>
                <w:sz w:val="22"/>
                <w:szCs w:val="22"/>
              </w:rPr>
              <w:t>Soojusseadmed, soojusallikad ja soojuskeskused</w:t>
            </w:r>
          </w:p>
        </w:tc>
        <w:tc>
          <w:tcPr>
            <w:tcW w:w="1247" w:type="dxa"/>
          </w:tcPr>
          <w:p w14:paraId="27EFB856" w14:textId="194B0C51"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2F28CB">
              <w:rPr>
                <w:rFonts w:ascii="Calibri" w:hAnsi="Calibri"/>
                <w:b/>
                <w:sz w:val="22"/>
                <w:szCs w:val="22"/>
              </w:rPr>
              <w:t>7</w:t>
            </w:r>
          </w:p>
        </w:tc>
      </w:tr>
      <w:tr w:rsidR="00B362CE" w:rsidRPr="00CF4019" w14:paraId="6C5A48F6" w14:textId="77777777" w:rsidTr="00B80953">
        <w:trPr>
          <w:trHeight w:val="1000"/>
        </w:trPr>
        <w:tc>
          <w:tcPr>
            <w:tcW w:w="9356" w:type="dxa"/>
            <w:gridSpan w:val="2"/>
          </w:tcPr>
          <w:p w14:paraId="60283B58" w14:textId="77777777" w:rsidR="00B362CE" w:rsidRPr="003C6A43" w:rsidRDefault="00B362CE" w:rsidP="00B362CE">
            <w:pPr>
              <w:rPr>
                <w:rFonts w:asciiTheme="minorHAnsi" w:hAnsiTheme="minorHAnsi" w:cstheme="minorHAnsi"/>
                <w:u w:val="single"/>
              </w:rPr>
            </w:pPr>
            <w:r w:rsidRPr="003C6A43">
              <w:rPr>
                <w:rFonts w:asciiTheme="minorHAnsi" w:hAnsiTheme="minorHAnsi" w:cstheme="minorHAnsi"/>
                <w:u w:val="single"/>
              </w:rPr>
              <w:lastRenderedPageBreak/>
              <w:t xml:space="preserve">Tegevusnäitajad </w:t>
            </w:r>
          </w:p>
          <w:p w14:paraId="02797AAF" w14:textId="77777777" w:rsidR="00B362CE" w:rsidRPr="00B362CE" w:rsidRDefault="00B362CE" w:rsidP="00B362CE">
            <w:pPr>
              <w:numPr>
                <w:ilvl w:val="0"/>
                <w:numId w:val="21"/>
              </w:numPr>
              <w:pBdr>
                <w:top w:val="nil"/>
                <w:left w:val="nil"/>
                <w:bottom w:val="nil"/>
                <w:right w:val="nil"/>
                <w:between w:val="nil"/>
              </w:pBdr>
              <w:ind w:left="357"/>
              <w:rPr>
                <w:rFonts w:asciiTheme="minorHAnsi" w:hAnsiTheme="minorHAnsi" w:cstheme="minorHAnsi"/>
                <w:color w:val="000000"/>
                <w:sz w:val="22"/>
                <w:szCs w:val="22"/>
              </w:rPr>
            </w:pPr>
            <w:r w:rsidRPr="00B362CE">
              <w:rPr>
                <w:rFonts w:asciiTheme="minorHAnsi" w:hAnsiTheme="minorHAnsi" w:cstheme="minorHAnsi"/>
                <w:color w:val="000000"/>
                <w:sz w:val="22"/>
                <w:szCs w:val="22"/>
              </w:rPr>
              <w:t>Töötab välja keerukad tehnilised lahendused, kasutades meetodeid, mis põhinevad kogemustel, oskustel ja asjakohastel teadmistel:</w:t>
            </w:r>
          </w:p>
          <w:p w14:paraId="09644BA4" w14:textId="44DAB0EA"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hoonete ehitusfüüsikalised omadused;</w:t>
            </w:r>
          </w:p>
          <w:p w14:paraId="67B691AB" w14:textId="70FAAFCF" w:rsidR="00B362CE" w:rsidRPr="002A450B" w:rsidRDefault="00B362CE" w:rsidP="002A450B">
            <w:pPr>
              <w:pStyle w:val="ListParagraph"/>
              <w:numPr>
                <w:ilvl w:val="0"/>
                <w:numId w:val="29"/>
              </w:numPr>
              <w:rPr>
                <w:rFonts w:asciiTheme="minorHAnsi" w:hAnsiTheme="minorHAnsi" w:cstheme="minorHAnsi"/>
                <w:sz w:val="22"/>
                <w:szCs w:val="22"/>
              </w:rPr>
            </w:pPr>
            <w:proofErr w:type="spellStart"/>
            <w:r w:rsidRPr="002A450B">
              <w:rPr>
                <w:rFonts w:asciiTheme="minorHAnsi" w:hAnsiTheme="minorHAnsi" w:cstheme="minorHAnsi"/>
                <w:sz w:val="22"/>
                <w:szCs w:val="22"/>
              </w:rPr>
              <w:t>termodünaamiliste</w:t>
            </w:r>
            <w:proofErr w:type="spellEnd"/>
            <w:r w:rsidRPr="002A450B">
              <w:rPr>
                <w:rFonts w:asciiTheme="minorHAnsi" w:hAnsiTheme="minorHAnsi" w:cstheme="minorHAnsi"/>
                <w:sz w:val="22"/>
                <w:szCs w:val="22"/>
              </w:rPr>
              <w:t xml:space="preserve">, hüdrauliliste ja </w:t>
            </w:r>
            <w:proofErr w:type="spellStart"/>
            <w:r w:rsidRPr="002A450B">
              <w:rPr>
                <w:rFonts w:asciiTheme="minorHAnsi" w:hAnsiTheme="minorHAnsi" w:cstheme="minorHAnsi"/>
                <w:sz w:val="22"/>
                <w:szCs w:val="22"/>
              </w:rPr>
              <w:t>aerodünaamiliste</w:t>
            </w:r>
            <w:proofErr w:type="spellEnd"/>
            <w:r w:rsidRPr="002A450B">
              <w:rPr>
                <w:rFonts w:asciiTheme="minorHAnsi" w:hAnsiTheme="minorHAnsi" w:cstheme="minorHAnsi"/>
                <w:sz w:val="22"/>
                <w:szCs w:val="22"/>
              </w:rPr>
              <w:t xml:space="preserve"> protsesside põhimõtted;</w:t>
            </w:r>
          </w:p>
          <w:p w14:paraId="61FF3BB4" w14:textId="01461963"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hoone juurde kuuluvate küttesüsteemide peamised tehnilised lahendused ja nende valiku põhimõtted;</w:t>
            </w:r>
          </w:p>
          <w:p w14:paraId="17A25D35" w14:textId="0227A01E"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hoone juurde kuuluvate küttesüsteemide energiatõhususele kehtestatud nõuded;</w:t>
            </w:r>
          </w:p>
          <w:p w14:paraId="4ADE748C" w14:textId="731C3918"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termodünaamika ning soojus- ja massilevi protsesside põhimõtted;</w:t>
            </w:r>
          </w:p>
          <w:p w14:paraId="532A04D6" w14:textId="4ED72015"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soojusseadmete ja -süsteemide kasutamisele kehtestatavad nõuded;</w:t>
            </w:r>
          </w:p>
          <w:p w14:paraId="0E0867C0" w14:textId="567780DD"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seadmete ja süsteemide tehnoloogiaprotsesside tööpõhimõtted;</w:t>
            </w:r>
          </w:p>
          <w:p w14:paraId="7380FAB4" w14:textId="3B9E3A34"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soojusseadmete ja -süsteemide peamised tehnilised lahendused ja nende valiku põhimõtted;</w:t>
            </w:r>
          </w:p>
          <w:p w14:paraId="361EAFF2" w14:textId="2C78CA55" w:rsidR="00B362CE" w:rsidRPr="002A450B" w:rsidRDefault="00B362CE" w:rsidP="002A450B">
            <w:pPr>
              <w:pStyle w:val="ListParagraph"/>
              <w:numPr>
                <w:ilvl w:val="0"/>
                <w:numId w:val="29"/>
              </w:numPr>
              <w:rPr>
                <w:rFonts w:asciiTheme="minorHAnsi" w:hAnsiTheme="minorHAnsi" w:cstheme="minorHAnsi"/>
                <w:sz w:val="22"/>
                <w:szCs w:val="22"/>
              </w:rPr>
            </w:pPr>
            <w:r w:rsidRPr="002A450B">
              <w:rPr>
                <w:rFonts w:asciiTheme="minorHAnsi" w:hAnsiTheme="minorHAnsi" w:cstheme="minorHAnsi"/>
                <w:sz w:val="22"/>
                <w:szCs w:val="22"/>
              </w:rPr>
              <w:t>soojusseadmete ja -süsteemide energiatõhususele kehtestatud nõuded.</w:t>
            </w:r>
          </w:p>
          <w:p w14:paraId="6016F8F9" w14:textId="266DF121" w:rsidR="00B362CE" w:rsidRPr="002C5E0B" w:rsidRDefault="00B362CE" w:rsidP="00B362CE">
            <w:pPr>
              <w:rPr>
                <w:rFonts w:ascii="Calibri" w:hAnsi="Calibri"/>
                <w:sz w:val="22"/>
                <w:szCs w:val="22"/>
              </w:rPr>
            </w:pPr>
            <w:r>
              <w:rPr>
                <w:rFonts w:asciiTheme="minorHAnsi" w:hAnsiTheme="minorHAnsi" w:cstheme="minorHAnsi"/>
                <w:color w:val="000000"/>
                <w:sz w:val="22"/>
                <w:szCs w:val="22"/>
              </w:rPr>
              <w:t xml:space="preserve">2. </w:t>
            </w:r>
            <w:r w:rsidRPr="00B362CE">
              <w:rPr>
                <w:rFonts w:asciiTheme="minorHAnsi" w:hAnsiTheme="minorHAnsi" w:cstheme="minorHAnsi"/>
                <w:color w:val="000000"/>
                <w:sz w:val="22"/>
                <w:szCs w:val="22"/>
              </w:rPr>
              <w:t>Arvestab sidusvaldkondade (nt elektrivarustus, automaatika, konstruktsioonid, veevarustus, kütusemajandus jm) spetsiifikat.</w:t>
            </w:r>
          </w:p>
        </w:tc>
      </w:tr>
      <w:tr w:rsidR="005160D1" w:rsidRPr="00CF4019" w14:paraId="68D4E6C8" w14:textId="77777777" w:rsidTr="00D53617">
        <w:tc>
          <w:tcPr>
            <w:tcW w:w="8109" w:type="dxa"/>
          </w:tcPr>
          <w:p w14:paraId="32624C7A" w14:textId="4124D90D" w:rsidR="005160D1" w:rsidRPr="00BF48F2" w:rsidRDefault="005160D1" w:rsidP="00B80953">
            <w:pPr>
              <w:rPr>
                <w:rFonts w:ascii="Calibri" w:hAnsi="Calibri"/>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634DB0">
              <w:rPr>
                <w:rFonts w:ascii="Calibri" w:hAnsi="Calibri"/>
                <w:b/>
                <w:sz w:val="22"/>
                <w:szCs w:val="22"/>
              </w:rPr>
              <w:t>9</w:t>
            </w:r>
            <w:r w:rsidR="00786530">
              <w:rPr>
                <w:rFonts w:ascii="Calibri" w:hAnsi="Calibri"/>
                <w:b/>
                <w:sz w:val="22"/>
                <w:szCs w:val="22"/>
              </w:rPr>
              <w:t>.</w:t>
            </w:r>
            <w:r>
              <w:rPr>
                <w:rFonts w:ascii="Calibri" w:hAnsi="Calibri"/>
                <w:b/>
                <w:sz w:val="22"/>
                <w:szCs w:val="22"/>
              </w:rPr>
              <w:t xml:space="preserve"> </w:t>
            </w:r>
            <w:r w:rsidR="00A23A10">
              <w:rPr>
                <w:rFonts w:ascii="Calibri" w:hAnsi="Calibri"/>
                <w:b/>
                <w:sz w:val="22"/>
                <w:szCs w:val="22"/>
              </w:rPr>
              <w:t>Gaasienergeetika</w:t>
            </w:r>
            <w:r>
              <w:rPr>
                <w:rFonts w:ascii="Calibri" w:hAnsi="Calibri"/>
                <w:b/>
                <w:sz w:val="22"/>
                <w:szCs w:val="22"/>
              </w:rPr>
              <w:t xml:space="preserve"> </w:t>
            </w:r>
          </w:p>
        </w:tc>
        <w:tc>
          <w:tcPr>
            <w:tcW w:w="1247" w:type="dxa"/>
          </w:tcPr>
          <w:p w14:paraId="001CB83F" w14:textId="6001981F"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9C3D9C">
              <w:rPr>
                <w:rFonts w:ascii="Calibri" w:hAnsi="Calibri"/>
                <w:b/>
                <w:sz w:val="22"/>
                <w:szCs w:val="22"/>
              </w:rPr>
              <w:t>7</w:t>
            </w:r>
          </w:p>
        </w:tc>
      </w:tr>
      <w:tr w:rsidR="005160D1" w:rsidRPr="00423CA7" w14:paraId="7E44C50D" w14:textId="77777777" w:rsidTr="00B80953">
        <w:tc>
          <w:tcPr>
            <w:tcW w:w="9356" w:type="dxa"/>
            <w:gridSpan w:val="2"/>
          </w:tcPr>
          <w:p w14:paraId="4AA672B4" w14:textId="7A22AE05"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E901496" w14:textId="77777777" w:rsidR="00B362CE" w:rsidRPr="00B362CE" w:rsidRDefault="00B362CE" w:rsidP="00B362CE">
            <w:pPr>
              <w:pStyle w:val="ListParagraph"/>
              <w:numPr>
                <w:ilvl w:val="0"/>
                <w:numId w:val="14"/>
              </w:numPr>
              <w:rPr>
                <w:rFonts w:ascii="Calibri" w:hAnsi="Calibri"/>
                <w:sz w:val="22"/>
                <w:szCs w:val="22"/>
              </w:rPr>
            </w:pPr>
            <w:r w:rsidRPr="00B362CE">
              <w:rPr>
                <w:rFonts w:ascii="Calibri" w:hAnsi="Calibri"/>
                <w:sz w:val="22"/>
                <w:szCs w:val="22"/>
              </w:rPr>
              <w:t>Töötab välja keerukad tehnilised lahendused, kasutades meetodeid, mis põhinevad kogemustel, oskustel ja asjakohastel teadmistel:</w:t>
            </w:r>
            <w:r w:rsidRPr="00B362CE">
              <w:rPr>
                <w:rFonts w:ascii="Calibri" w:hAnsi="Calibri"/>
                <w:sz w:val="22"/>
                <w:szCs w:val="22"/>
              </w:rPr>
              <w:br/>
              <w:t xml:space="preserve">a) gaasipaigaldiste ehitamisel kasutatavad materjalid ja nende eripära;  </w:t>
            </w:r>
            <w:r w:rsidRPr="00B362CE">
              <w:rPr>
                <w:rFonts w:ascii="Calibri" w:hAnsi="Calibri"/>
                <w:sz w:val="22"/>
                <w:szCs w:val="22"/>
              </w:rPr>
              <w:br/>
              <w:t>b) gaasidünaamiliste protsesside põhimõtted;</w:t>
            </w:r>
            <w:r w:rsidRPr="00B362CE">
              <w:rPr>
                <w:rFonts w:ascii="Calibri" w:hAnsi="Calibri"/>
                <w:sz w:val="22"/>
                <w:szCs w:val="22"/>
              </w:rPr>
              <w:br/>
              <w:t xml:space="preserve">c) küttegaaside omadused ja kasutusala, gaasi </w:t>
            </w:r>
            <w:proofErr w:type="spellStart"/>
            <w:r w:rsidRPr="00B362CE">
              <w:rPr>
                <w:rFonts w:ascii="Calibri" w:hAnsi="Calibri"/>
                <w:sz w:val="22"/>
                <w:szCs w:val="22"/>
              </w:rPr>
              <w:t>termodünaamiline</w:t>
            </w:r>
            <w:proofErr w:type="spellEnd"/>
            <w:r w:rsidRPr="00B362CE">
              <w:rPr>
                <w:rFonts w:ascii="Calibri" w:hAnsi="Calibri"/>
                <w:sz w:val="22"/>
                <w:szCs w:val="22"/>
              </w:rPr>
              <w:t xml:space="preserve"> olek ja koostis, põlemisteooria;</w:t>
            </w:r>
            <w:r w:rsidRPr="00B362CE">
              <w:rPr>
                <w:rFonts w:ascii="Calibri" w:hAnsi="Calibri"/>
                <w:sz w:val="22"/>
                <w:szCs w:val="22"/>
              </w:rPr>
              <w:br/>
              <w:t>d) gaasiseadmete kasutamisele kehtestatavad nõuded;</w:t>
            </w:r>
            <w:r w:rsidRPr="00B362CE">
              <w:rPr>
                <w:rFonts w:ascii="Calibri" w:hAnsi="Calibri"/>
                <w:sz w:val="22"/>
                <w:szCs w:val="22"/>
              </w:rPr>
              <w:br/>
              <w:t>e) küttegaaside ladustamise ja gaasivarustuse lahendused, nende kasutamise võimalused;</w:t>
            </w:r>
            <w:r w:rsidRPr="00B362CE">
              <w:rPr>
                <w:rFonts w:ascii="Calibri" w:hAnsi="Calibri"/>
                <w:sz w:val="22"/>
                <w:szCs w:val="22"/>
              </w:rPr>
              <w:br/>
              <w:t>f) gaasiseadmete ja paigaldiste peamised tehnilised lahendused ja nende valiku põhimõtted;</w:t>
            </w:r>
          </w:p>
          <w:p w14:paraId="2872AE5D" w14:textId="77777777" w:rsidR="00B362CE" w:rsidRDefault="00B362CE" w:rsidP="00B362CE">
            <w:pPr>
              <w:pStyle w:val="ListParagraph"/>
              <w:ind w:left="360"/>
              <w:rPr>
                <w:rFonts w:ascii="Calibri" w:hAnsi="Calibri"/>
                <w:sz w:val="22"/>
                <w:szCs w:val="22"/>
              </w:rPr>
            </w:pPr>
            <w:r w:rsidRPr="00B362CE">
              <w:rPr>
                <w:rFonts w:ascii="Calibri" w:hAnsi="Calibri"/>
                <w:sz w:val="22"/>
                <w:szCs w:val="22"/>
              </w:rPr>
              <w:t>g) gaasiseadmete ja -paigaldiste plahvatusohtlikkuse ja energiatõhususele kehtestatud nõuded.</w:t>
            </w:r>
          </w:p>
          <w:p w14:paraId="19BCE25D" w14:textId="024342B3" w:rsidR="005160D1" w:rsidRPr="00A23A10" w:rsidRDefault="00B362CE" w:rsidP="00B362CE">
            <w:pPr>
              <w:pStyle w:val="ListParagraph"/>
              <w:numPr>
                <w:ilvl w:val="0"/>
                <w:numId w:val="14"/>
              </w:numPr>
              <w:rPr>
                <w:rFonts w:ascii="Calibri" w:hAnsi="Calibri"/>
                <w:sz w:val="22"/>
                <w:szCs w:val="22"/>
              </w:rPr>
            </w:pPr>
            <w:r>
              <w:rPr>
                <w:rFonts w:ascii="Calibri" w:hAnsi="Calibri"/>
                <w:sz w:val="22"/>
                <w:szCs w:val="22"/>
              </w:rPr>
              <w:t>A</w:t>
            </w:r>
            <w:r w:rsidRPr="00B362CE">
              <w:rPr>
                <w:rFonts w:ascii="Calibri" w:hAnsi="Calibri"/>
                <w:sz w:val="22"/>
                <w:szCs w:val="22"/>
              </w:rPr>
              <w:t xml:space="preserve">rvestab sidusvaldkondade (väliskommunikatsioonid, </w:t>
            </w:r>
            <w:proofErr w:type="spellStart"/>
            <w:r w:rsidRPr="00B362CE">
              <w:rPr>
                <w:rFonts w:ascii="Calibri" w:hAnsi="Calibri"/>
                <w:sz w:val="22"/>
                <w:szCs w:val="22"/>
              </w:rPr>
              <w:t>geotehnika</w:t>
            </w:r>
            <w:proofErr w:type="spellEnd"/>
            <w:r w:rsidRPr="00B362CE">
              <w:rPr>
                <w:rFonts w:ascii="Calibri" w:hAnsi="Calibri"/>
                <w:sz w:val="22"/>
                <w:szCs w:val="22"/>
              </w:rPr>
              <w:t>, juhtimisautomaatika, teedeehitus, konstruktsioonid, tuleohutus jm) spetsiifikat.</w:t>
            </w:r>
          </w:p>
        </w:tc>
      </w:tr>
      <w:tr w:rsidR="005160D1" w:rsidRPr="00CF4019" w14:paraId="7AA09ABC" w14:textId="77777777" w:rsidTr="00D53617">
        <w:tc>
          <w:tcPr>
            <w:tcW w:w="8109" w:type="dxa"/>
          </w:tcPr>
          <w:p w14:paraId="2F487790" w14:textId="085D91B1" w:rsidR="005160D1" w:rsidRPr="00CF4019" w:rsidRDefault="005160D1" w:rsidP="00B80953">
            <w:pPr>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634DB0">
              <w:rPr>
                <w:rFonts w:ascii="Calibri" w:hAnsi="Calibri"/>
                <w:b/>
                <w:sz w:val="22"/>
                <w:szCs w:val="22"/>
              </w:rPr>
              <w:t>10</w:t>
            </w:r>
            <w:r w:rsidR="00786530">
              <w:rPr>
                <w:rFonts w:ascii="Calibri" w:hAnsi="Calibri"/>
                <w:b/>
                <w:sz w:val="22"/>
                <w:szCs w:val="22"/>
              </w:rPr>
              <w:t>.</w:t>
            </w:r>
            <w:r>
              <w:rPr>
                <w:rFonts w:ascii="Calibri" w:hAnsi="Calibri"/>
                <w:b/>
                <w:sz w:val="22"/>
                <w:szCs w:val="22"/>
              </w:rPr>
              <w:t xml:space="preserve"> </w:t>
            </w:r>
            <w:r w:rsidR="00A23A10" w:rsidRPr="00A23A10">
              <w:rPr>
                <w:rFonts w:ascii="Calibri" w:hAnsi="Calibri"/>
                <w:b/>
                <w:sz w:val="22"/>
                <w:szCs w:val="22"/>
              </w:rPr>
              <w:t>Tööstuslikud ja kaubanduslikud külmaseadmed ja -süsteemid</w:t>
            </w:r>
          </w:p>
        </w:tc>
        <w:tc>
          <w:tcPr>
            <w:tcW w:w="1247" w:type="dxa"/>
          </w:tcPr>
          <w:p w14:paraId="0A1FA243" w14:textId="520D0E9D" w:rsidR="005160D1" w:rsidRPr="00CF4019" w:rsidRDefault="005160D1" w:rsidP="00B80953">
            <w:pPr>
              <w:rPr>
                <w:rFonts w:ascii="Calibri" w:hAnsi="Calibri"/>
                <w:b/>
                <w:sz w:val="22"/>
                <w:szCs w:val="22"/>
              </w:rPr>
            </w:pPr>
            <w:r w:rsidRPr="00CF4019">
              <w:rPr>
                <w:rFonts w:ascii="Calibri" w:hAnsi="Calibri"/>
                <w:b/>
                <w:sz w:val="22"/>
                <w:szCs w:val="22"/>
              </w:rPr>
              <w:t>EKR tase</w:t>
            </w:r>
            <w:r w:rsidR="00A23A10">
              <w:rPr>
                <w:rFonts w:ascii="Calibri" w:hAnsi="Calibri"/>
                <w:b/>
                <w:sz w:val="22"/>
                <w:szCs w:val="22"/>
              </w:rPr>
              <w:t xml:space="preserve"> </w:t>
            </w:r>
            <w:r w:rsidR="009C3D9C">
              <w:rPr>
                <w:rFonts w:ascii="Calibri" w:hAnsi="Calibri"/>
                <w:b/>
                <w:sz w:val="22"/>
                <w:szCs w:val="22"/>
              </w:rPr>
              <w:t>7</w:t>
            </w:r>
          </w:p>
        </w:tc>
      </w:tr>
      <w:tr w:rsidR="00634DB0" w:rsidRPr="00423CA7" w14:paraId="56871940" w14:textId="77777777" w:rsidTr="00444B50">
        <w:tc>
          <w:tcPr>
            <w:tcW w:w="9356" w:type="dxa"/>
            <w:gridSpan w:val="2"/>
            <w:tcBorders>
              <w:top w:val="single" w:sz="4" w:space="0" w:color="000000"/>
              <w:left w:val="nil"/>
              <w:bottom w:val="single" w:sz="4" w:space="0" w:color="000000"/>
              <w:right w:val="single" w:sz="4" w:space="0" w:color="000000"/>
            </w:tcBorders>
            <w:shd w:val="clear" w:color="auto" w:fill="auto"/>
          </w:tcPr>
          <w:p w14:paraId="054F8545" w14:textId="77777777" w:rsidR="00634DB0" w:rsidRPr="003C6A43" w:rsidRDefault="00634DB0" w:rsidP="00634DB0">
            <w:pPr>
              <w:rPr>
                <w:rFonts w:asciiTheme="minorHAnsi" w:hAnsiTheme="minorHAnsi" w:cstheme="minorHAnsi"/>
                <w:u w:val="single"/>
              </w:rPr>
            </w:pPr>
            <w:r w:rsidRPr="003C6A43">
              <w:rPr>
                <w:rFonts w:asciiTheme="minorHAnsi" w:hAnsiTheme="minorHAnsi" w:cstheme="minorHAnsi"/>
                <w:u w:val="single"/>
              </w:rPr>
              <w:t xml:space="preserve">Tegevusnäitajad </w:t>
            </w:r>
          </w:p>
          <w:p w14:paraId="56B858FE" w14:textId="77777777" w:rsidR="00634DB0" w:rsidRPr="00634DB0" w:rsidRDefault="00634DB0" w:rsidP="00634DB0">
            <w:pPr>
              <w:numPr>
                <w:ilvl w:val="0"/>
                <w:numId w:val="24"/>
              </w:numPr>
              <w:pBdr>
                <w:top w:val="nil"/>
                <w:left w:val="nil"/>
                <w:bottom w:val="nil"/>
                <w:right w:val="nil"/>
                <w:between w:val="nil"/>
              </w:pBdr>
              <w:spacing w:line="259" w:lineRule="auto"/>
              <w:rPr>
                <w:rFonts w:asciiTheme="minorHAnsi" w:hAnsiTheme="minorHAnsi" w:cstheme="minorHAnsi"/>
                <w:color w:val="FF0000"/>
                <w:sz w:val="22"/>
                <w:szCs w:val="22"/>
              </w:rPr>
            </w:pPr>
            <w:r w:rsidRPr="00634DB0">
              <w:rPr>
                <w:rFonts w:asciiTheme="minorHAnsi" w:hAnsiTheme="minorHAnsi" w:cstheme="minorHAnsi"/>
                <w:color w:val="000000"/>
                <w:sz w:val="22"/>
                <w:szCs w:val="22"/>
              </w:rPr>
              <w:t>Töötab välja keerukad tehnilised lahendused, kasutades meetodeid, mis põhinevad kogemustel, oskustel ja asjakohastel teadmistel:</w:t>
            </w:r>
            <w:r w:rsidRPr="00634DB0">
              <w:rPr>
                <w:rFonts w:asciiTheme="minorHAnsi" w:hAnsiTheme="minorHAnsi" w:cstheme="minorHAnsi"/>
                <w:color w:val="000000"/>
                <w:sz w:val="22"/>
                <w:szCs w:val="22"/>
              </w:rPr>
              <w:br/>
              <w:t xml:space="preserve">a) </w:t>
            </w:r>
            <w:proofErr w:type="spellStart"/>
            <w:r w:rsidRPr="00634DB0">
              <w:rPr>
                <w:rFonts w:asciiTheme="minorHAnsi" w:hAnsiTheme="minorHAnsi" w:cstheme="minorHAnsi"/>
                <w:color w:val="000000"/>
                <w:sz w:val="22"/>
                <w:szCs w:val="22"/>
              </w:rPr>
              <w:t>termodünaamiliste</w:t>
            </w:r>
            <w:proofErr w:type="spellEnd"/>
            <w:r w:rsidRPr="00634DB0">
              <w:rPr>
                <w:rFonts w:asciiTheme="minorHAnsi" w:hAnsiTheme="minorHAnsi" w:cstheme="minorHAnsi"/>
                <w:color w:val="000000"/>
                <w:sz w:val="22"/>
                <w:szCs w:val="22"/>
              </w:rPr>
              <w:t xml:space="preserve"> protsesside põhimõtted;</w:t>
            </w:r>
            <w:r w:rsidRPr="00634DB0">
              <w:rPr>
                <w:rFonts w:asciiTheme="minorHAnsi" w:hAnsiTheme="minorHAnsi" w:cstheme="minorHAnsi"/>
                <w:color w:val="000000"/>
                <w:sz w:val="22"/>
                <w:szCs w:val="22"/>
              </w:rPr>
              <w:br/>
              <w:t>b) külmasüsteemi komponentide ehitus, tööpõhimõtted ja kasutusala;</w:t>
            </w:r>
            <w:r w:rsidRPr="00634DB0">
              <w:rPr>
                <w:rFonts w:asciiTheme="minorHAnsi" w:hAnsiTheme="minorHAnsi" w:cstheme="minorHAnsi"/>
                <w:color w:val="000000"/>
                <w:sz w:val="22"/>
                <w:szCs w:val="22"/>
              </w:rPr>
              <w:br/>
              <w:t>c) kontrolli ja hoolduse põhimõtted;</w:t>
            </w:r>
            <w:r w:rsidRPr="00634DB0">
              <w:rPr>
                <w:rFonts w:asciiTheme="minorHAnsi" w:hAnsiTheme="minorHAnsi" w:cstheme="minorHAnsi"/>
                <w:color w:val="000000"/>
                <w:sz w:val="22"/>
                <w:szCs w:val="22"/>
              </w:rPr>
              <w:br/>
              <w:t xml:space="preserve">d) </w:t>
            </w:r>
            <w:proofErr w:type="spellStart"/>
            <w:r w:rsidRPr="00634DB0">
              <w:rPr>
                <w:rFonts w:asciiTheme="minorHAnsi" w:hAnsiTheme="minorHAnsi" w:cstheme="minorHAnsi"/>
                <w:color w:val="000000"/>
                <w:sz w:val="22"/>
                <w:szCs w:val="22"/>
              </w:rPr>
              <w:t>mitmeastmeline</w:t>
            </w:r>
            <w:proofErr w:type="spellEnd"/>
            <w:r w:rsidRPr="00634DB0">
              <w:rPr>
                <w:rFonts w:asciiTheme="minorHAnsi" w:hAnsiTheme="minorHAnsi" w:cstheme="minorHAnsi"/>
                <w:color w:val="000000"/>
                <w:sz w:val="22"/>
                <w:szCs w:val="22"/>
              </w:rPr>
              <w:t xml:space="preserve"> külmasüsteem;</w:t>
            </w:r>
          </w:p>
          <w:p w14:paraId="793AF990" w14:textId="77777777" w:rsidR="00634DB0" w:rsidRPr="00634DB0" w:rsidRDefault="00634DB0" w:rsidP="00634DB0">
            <w:pPr>
              <w:numPr>
                <w:ilvl w:val="0"/>
                <w:numId w:val="23"/>
              </w:numPr>
              <w:pBdr>
                <w:top w:val="nil"/>
                <w:left w:val="nil"/>
                <w:bottom w:val="nil"/>
                <w:right w:val="nil"/>
                <w:between w:val="nil"/>
              </w:pBdr>
              <w:spacing w:line="259" w:lineRule="auto"/>
              <w:rPr>
                <w:rFonts w:asciiTheme="minorHAnsi" w:hAnsiTheme="minorHAnsi" w:cstheme="minorHAnsi"/>
                <w:color w:val="000000"/>
                <w:sz w:val="22"/>
                <w:szCs w:val="22"/>
              </w:rPr>
            </w:pPr>
            <w:r w:rsidRPr="00634DB0">
              <w:rPr>
                <w:rFonts w:asciiTheme="minorHAnsi" w:hAnsiTheme="minorHAnsi" w:cstheme="minorHAnsi"/>
                <w:color w:val="000000"/>
                <w:sz w:val="22"/>
                <w:szCs w:val="22"/>
              </w:rPr>
              <w:t>konditsioneerid ehk soojuspumbad ehitus, tööpõhimõtted ja kasutusala.</w:t>
            </w:r>
          </w:p>
          <w:p w14:paraId="6684FBBA" w14:textId="77777777" w:rsidR="00634DB0" w:rsidRPr="00634DB0" w:rsidRDefault="00634DB0" w:rsidP="00634DB0">
            <w:pPr>
              <w:numPr>
                <w:ilvl w:val="0"/>
                <w:numId w:val="24"/>
              </w:numPr>
              <w:pBdr>
                <w:top w:val="nil"/>
                <w:left w:val="nil"/>
                <w:bottom w:val="nil"/>
                <w:right w:val="nil"/>
                <w:between w:val="nil"/>
              </w:pBdr>
              <w:spacing w:line="259" w:lineRule="auto"/>
              <w:rPr>
                <w:rFonts w:asciiTheme="minorHAnsi" w:hAnsiTheme="minorHAnsi" w:cstheme="minorHAnsi"/>
                <w:color w:val="000000"/>
                <w:sz w:val="22"/>
                <w:szCs w:val="22"/>
              </w:rPr>
            </w:pPr>
            <w:r w:rsidRPr="00634DB0">
              <w:rPr>
                <w:rFonts w:asciiTheme="minorHAnsi" w:hAnsiTheme="minorHAnsi" w:cstheme="minorHAnsi"/>
                <w:color w:val="000000"/>
                <w:sz w:val="22"/>
                <w:szCs w:val="22"/>
              </w:rPr>
              <w:t xml:space="preserve">Järgib külmaringi kasutust </w:t>
            </w:r>
            <w:proofErr w:type="spellStart"/>
            <w:r w:rsidRPr="00634DB0">
              <w:rPr>
                <w:rFonts w:asciiTheme="minorHAnsi" w:hAnsiTheme="minorHAnsi" w:cstheme="minorHAnsi"/>
                <w:color w:val="000000"/>
                <w:sz w:val="22"/>
                <w:szCs w:val="22"/>
              </w:rPr>
              <w:t>vastalt</w:t>
            </w:r>
            <w:proofErr w:type="spellEnd"/>
            <w:r w:rsidRPr="00634DB0">
              <w:rPr>
                <w:rFonts w:asciiTheme="minorHAnsi" w:hAnsiTheme="minorHAnsi" w:cstheme="minorHAnsi"/>
                <w:color w:val="000000"/>
                <w:sz w:val="22"/>
                <w:szCs w:val="22"/>
              </w:rPr>
              <w:t xml:space="preserve"> </w:t>
            </w:r>
            <w:proofErr w:type="spellStart"/>
            <w:r w:rsidRPr="00634DB0">
              <w:rPr>
                <w:rFonts w:asciiTheme="minorHAnsi" w:hAnsiTheme="minorHAnsi" w:cstheme="minorHAnsi"/>
                <w:color w:val="000000"/>
                <w:sz w:val="22"/>
                <w:szCs w:val="22"/>
              </w:rPr>
              <w:t>külmutusagentsi</w:t>
            </w:r>
            <w:proofErr w:type="spellEnd"/>
            <w:r w:rsidRPr="00634DB0">
              <w:rPr>
                <w:rFonts w:asciiTheme="minorHAnsi" w:hAnsiTheme="minorHAnsi" w:cstheme="minorHAnsi"/>
                <w:color w:val="000000"/>
                <w:sz w:val="22"/>
                <w:szCs w:val="22"/>
              </w:rPr>
              <w:t xml:space="preserve"> ohutuskaardile (EN-378 ja </w:t>
            </w:r>
            <w:proofErr w:type="spellStart"/>
            <w:r w:rsidRPr="00634DB0">
              <w:rPr>
                <w:rFonts w:asciiTheme="minorHAnsi" w:hAnsiTheme="minorHAnsi" w:cstheme="minorHAnsi"/>
                <w:color w:val="000000"/>
                <w:sz w:val="22"/>
                <w:szCs w:val="22"/>
              </w:rPr>
              <w:t>F-GAs</w:t>
            </w:r>
            <w:proofErr w:type="spellEnd"/>
            <w:r w:rsidRPr="00634DB0">
              <w:rPr>
                <w:rFonts w:asciiTheme="minorHAnsi" w:hAnsiTheme="minorHAnsi" w:cstheme="minorHAnsi"/>
                <w:color w:val="000000"/>
                <w:sz w:val="22"/>
                <w:szCs w:val="22"/>
              </w:rPr>
              <w:t xml:space="preserve"> nõuded).</w:t>
            </w:r>
          </w:p>
          <w:p w14:paraId="0DBAE8F1" w14:textId="12E5991C" w:rsidR="00634DB0" w:rsidRPr="005E472D" w:rsidRDefault="00634DB0" w:rsidP="00634DB0">
            <w:pPr>
              <w:numPr>
                <w:ilvl w:val="0"/>
                <w:numId w:val="24"/>
              </w:numPr>
              <w:pBdr>
                <w:top w:val="nil"/>
                <w:left w:val="nil"/>
                <w:bottom w:val="nil"/>
                <w:right w:val="nil"/>
                <w:between w:val="nil"/>
              </w:pBdr>
              <w:spacing w:line="259" w:lineRule="auto"/>
              <w:rPr>
                <w:rFonts w:ascii="Calibri" w:hAnsi="Calibri"/>
                <w:sz w:val="22"/>
                <w:szCs w:val="22"/>
              </w:rPr>
            </w:pPr>
            <w:r w:rsidRPr="00634DB0">
              <w:rPr>
                <w:rFonts w:asciiTheme="minorHAnsi" w:hAnsiTheme="minorHAnsi" w:cstheme="minorHAnsi"/>
                <w:color w:val="000000"/>
                <w:sz w:val="22"/>
                <w:szCs w:val="22"/>
              </w:rPr>
              <w:t>Arvestab sidusvaldkondade (konstruktsioonid, elektrivarustus, juhtimisautomaatika,, veevarustus jm) spetsiifikat.</w:t>
            </w:r>
          </w:p>
        </w:tc>
      </w:tr>
    </w:tbl>
    <w:p w14:paraId="17E092D4" w14:textId="77777777" w:rsidR="0055734D" w:rsidRDefault="0055734D"/>
    <w:p w14:paraId="1D6D9C0B" w14:textId="45F2B912"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121DEA8E"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A32472">
              <w:rPr>
                <w:rFonts w:ascii="Calibri" w:hAnsi="Calibri"/>
                <w:b/>
                <w:sz w:val="22"/>
                <w:szCs w:val="22"/>
              </w:rPr>
              <w:t>11</w:t>
            </w:r>
            <w:r w:rsidR="00786530">
              <w:rPr>
                <w:rFonts w:ascii="Calibri" w:hAnsi="Calibri"/>
                <w:b/>
                <w:sz w:val="22"/>
                <w:szCs w:val="22"/>
              </w:rPr>
              <w:t>.</w:t>
            </w:r>
            <w:r w:rsidRPr="00CF4019">
              <w:rPr>
                <w:rFonts w:ascii="Calibri" w:hAnsi="Calibri"/>
                <w:b/>
                <w:sz w:val="22"/>
                <w:szCs w:val="22"/>
              </w:rPr>
              <w:t xml:space="preserve"> </w:t>
            </w:r>
            <w:r w:rsidR="00026EF3" w:rsidRPr="00026EF3">
              <w:rPr>
                <w:rFonts w:asciiTheme="minorHAnsi" w:hAnsiTheme="minorHAnsi" w:cstheme="minorHAnsi"/>
                <w:b/>
                <w:sz w:val="22"/>
                <w:szCs w:val="22"/>
              </w:rPr>
              <w:t>Projekteerimine sh projekteerimise juhtimine</w:t>
            </w:r>
          </w:p>
        </w:tc>
        <w:tc>
          <w:tcPr>
            <w:tcW w:w="1247" w:type="dxa"/>
          </w:tcPr>
          <w:p w14:paraId="7FF41484" w14:textId="39B373C9" w:rsidR="005160D1" w:rsidRPr="00CF4019" w:rsidRDefault="005160D1" w:rsidP="00B80953">
            <w:pPr>
              <w:rPr>
                <w:rFonts w:ascii="Calibri" w:hAnsi="Calibri"/>
                <w:b/>
                <w:sz w:val="22"/>
                <w:szCs w:val="22"/>
              </w:rPr>
            </w:pPr>
            <w:r w:rsidRPr="00CF4019">
              <w:rPr>
                <w:rFonts w:ascii="Calibri" w:hAnsi="Calibri"/>
                <w:b/>
                <w:sz w:val="22"/>
                <w:szCs w:val="22"/>
              </w:rPr>
              <w:t>EKR tase</w:t>
            </w:r>
            <w:r w:rsidR="00C01D40">
              <w:rPr>
                <w:rFonts w:ascii="Calibri" w:hAnsi="Calibri"/>
                <w:b/>
                <w:sz w:val="22"/>
                <w:szCs w:val="22"/>
              </w:rPr>
              <w:t xml:space="preserve"> </w:t>
            </w:r>
            <w:r w:rsidR="00A32472">
              <w:rPr>
                <w:rFonts w:ascii="Calibri" w:hAnsi="Calibri"/>
                <w:b/>
                <w:sz w:val="22"/>
                <w:szCs w:val="22"/>
              </w:rPr>
              <w:t>7</w:t>
            </w:r>
          </w:p>
        </w:tc>
      </w:tr>
      <w:tr w:rsidR="005160D1" w:rsidRPr="00CF4019" w14:paraId="70311618" w14:textId="77777777" w:rsidTr="00B80953">
        <w:tc>
          <w:tcPr>
            <w:tcW w:w="9356" w:type="dxa"/>
            <w:gridSpan w:val="2"/>
          </w:tcPr>
          <w:p w14:paraId="693B6A77" w14:textId="3B1C1E44"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10C58D1" w14:textId="77777777" w:rsidR="00A32472" w:rsidRPr="00A32472" w:rsidRDefault="00A32472" w:rsidP="00A32472">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bookmarkStart w:id="0" w:name="_heading=h.3znysh7" w:colFirst="0" w:colLast="0"/>
            <w:bookmarkEnd w:id="0"/>
            <w:r w:rsidRPr="00A32472">
              <w:rPr>
                <w:rFonts w:asciiTheme="minorHAnsi" w:hAnsiTheme="minorHAnsi" w:cstheme="minorHAnsi"/>
                <w:color w:val="000000"/>
                <w:sz w:val="22"/>
                <w:szCs w:val="22"/>
              </w:rPr>
              <w:lastRenderedPageBreak/>
              <w:t>Töötab välja eesmärgist lähtuvalt informatiivse ja graafiliselt arusaadava projektlahenduse, järgides eelnevalt tehtud tehnilisi arvutusi ning ehitusprojekteerimise standardeid, norme jm normdokumente, lähtudes oma pädevuse piiridest (lisa 1. „Ametialade pädevuspiirid“).</w:t>
            </w:r>
          </w:p>
          <w:p w14:paraId="51B806D7" w14:textId="77777777" w:rsidR="00A32472" w:rsidRPr="00A32472" w:rsidRDefault="00A32472" w:rsidP="00A32472">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A32472">
              <w:rPr>
                <w:rFonts w:asciiTheme="minorHAnsi" w:hAnsiTheme="minorHAnsi" w:cstheme="minorHAnsi"/>
                <w:color w:val="000000"/>
                <w:sz w:val="22"/>
                <w:szCs w:val="22"/>
              </w:rPr>
              <w:t>Valib ja kasutab projekteerimisülesande lahendamiseks sobiva oskusteabe sh tarkvara.</w:t>
            </w:r>
          </w:p>
          <w:p w14:paraId="7B5E6AB8" w14:textId="1BEB59CC" w:rsidR="005160D1" w:rsidRPr="006F1C23" w:rsidRDefault="00A32472" w:rsidP="00A32472">
            <w:pPr>
              <w:numPr>
                <w:ilvl w:val="0"/>
                <w:numId w:val="8"/>
              </w:numPr>
              <w:pBdr>
                <w:top w:val="nil"/>
                <w:left w:val="nil"/>
                <w:bottom w:val="nil"/>
                <w:right w:val="nil"/>
                <w:between w:val="nil"/>
              </w:pBdr>
              <w:spacing w:line="259" w:lineRule="auto"/>
              <w:rPr>
                <w:rFonts w:asciiTheme="minorHAnsi" w:hAnsiTheme="minorHAnsi" w:cstheme="minorHAnsi"/>
                <w:color w:val="000000"/>
                <w:sz w:val="22"/>
                <w:szCs w:val="22"/>
              </w:rPr>
            </w:pPr>
            <w:r w:rsidRPr="00A32472">
              <w:rPr>
                <w:rFonts w:asciiTheme="minorHAnsi" w:hAnsiTheme="minorHAnsi" w:cstheme="minorHAnsi"/>
                <w:color w:val="000000"/>
                <w:sz w:val="22"/>
                <w:szCs w:val="22"/>
              </w:rPr>
              <w:t>Juhib projekte, teeb koostööd teiste inseneride ja meeskondadega ning koordineerib tööprotsesse.</w:t>
            </w:r>
          </w:p>
        </w:tc>
      </w:tr>
      <w:tr w:rsidR="005160D1" w:rsidRPr="00CF4019" w14:paraId="64EDB16F" w14:textId="77777777" w:rsidTr="007538D9">
        <w:trPr>
          <w:trHeight w:val="220"/>
        </w:trPr>
        <w:tc>
          <w:tcPr>
            <w:tcW w:w="8109" w:type="dxa"/>
          </w:tcPr>
          <w:p w14:paraId="26297D4C" w14:textId="7DF91275" w:rsidR="005160D1" w:rsidRPr="007538D9" w:rsidRDefault="005160D1" w:rsidP="00B80953">
            <w:pPr>
              <w:jc w:val="both"/>
              <w:rPr>
                <w:rFonts w:asciiTheme="minorHAnsi" w:hAnsiTheme="minorHAnsi" w:cstheme="minorHAnsi"/>
                <w:b/>
                <w:sz w:val="22"/>
                <w:szCs w:val="22"/>
              </w:rPr>
            </w:pPr>
            <w:r w:rsidRPr="007538D9">
              <w:rPr>
                <w:rFonts w:asciiTheme="minorHAnsi" w:hAnsiTheme="minorHAnsi" w:cstheme="minorHAnsi"/>
                <w:b/>
                <w:sz w:val="22"/>
                <w:szCs w:val="22"/>
              </w:rPr>
              <w:lastRenderedPageBreak/>
              <w:t>B.</w:t>
            </w:r>
            <w:r w:rsidR="00B75A63" w:rsidRPr="007538D9">
              <w:rPr>
                <w:rFonts w:asciiTheme="minorHAnsi" w:hAnsiTheme="minorHAnsi" w:cstheme="minorHAnsi"/>
                <w:b/>
                <w:sz w:val="22"/>
                <w:szCs w:val="22"/>
              </w:rPr>
              <w:t>3</w:t>
            </w:r>
            <w:r w:rsidRPr="007538D9">
              <w:rPr>
                <w:rFonts w:asciiTheme="minorHAnsi" w:hAnsiTheme="minorHAnsi" w:cstheme="minorHAnsi"/>
                <w:b/>
                <w:sz w:val="22"/>
                <w:szCs w:val="22"/>
              </w:rPr>
              <w:t>.</w:t>
            </w:r>
            <w:r w:rsidR="004A7113" w:rsidRPr="007538D9">
              <w:rPr>
                <w:rFonts w:asciiTheme="minorHAnsi" w:hAnsiTheme="minorHAnsi" w:cstheme="minorHAnsi"/>
                <w:b/>
                <w:sz w:val="22"/>
                <w:szCs w:val="22"/>
              </w:rPr>
              <w:t>1</w:t>
            </w:r>
            <w:r w:rsidR="001742E5">
              <w:rPr>
                <w:rFonts w:asciiTheme="minorHAnsi" w:hAnsiTheme="minorHAnsi" w:cstheme="minorHAnsi"/>
                <w:b/>
                <w:sz w:val="22"/>
                <w:szCs w:val="22"/>
              </w:rPr>
              <w:t>2</w:t>
            </w:r>
            <w:r w:rsidR="00786530" w:rsidRPr="007538D9">
              <w:rPr>
                <w:rFonts w:asciiTheme="minorHAnsi" w:hAnsiTheme="minorHAnsi" w:cstheme="minorHAnsi"/>
                <w:b/>
                <w:sz w:val="22"/>
                <w:szCs w:val="22"/>
              </w:rPr>
              <w:t>.</w:t>
            </w:r>
            <w:r w:rsidRPr="007538D9">
              <w:rPr>
                <w:rFonts w:asciiTheme="minorHAnsi" w:hAnsiTheme="minorHAnsi" w:cstheme="minorHAnsi"/>
                <w:b/>
                <w:sz w:val="22"/>
                <w:szCs w:val="22"/>
              </w:rPr>
              <w:t xml:space="preserve"> </w:t>
            </w:r>
            <w:r w:rsidR="004872D6" w:rsidRPr="004872D6">
              <w:rPr>
                <w:rFonts w:asciiTheme="minorHAnsi" w:hAnsiTheme="minorHAnsi" w:cstheme="minorHAnsi"/>
                <w:b/>
                <w:sz w:val="22"/>
                <w:szCs w:val="22"/>
              </w:rPr>
              <w:t>Ehitusprojekti ja ehitiste ekspertiis</w:t>
            </w:r>
          </w:p>
        </w:tc>
        <w:tc>
          <w:tcPr>
            <w:tcW w:w="1247" w:type="dxa"/>
          </w:tcPr>
          <w:p w14:paraId="20B899B6" w14:textId="78FB79A5" w:rsidR="005160D1" w:rsidRPr="00CF4019" w:rsidRDefault="005160D1" w:rsidP="00B80953">
            <w:pPr>
              <w:rPr>
                <w:rFonts w:ascii="Calibri" w:hAnsi="Calibri"/>
                <w:b/>
                <w:sz w:val="22"/>
                <w:szCs w:val="22"/>
              </w:rPr>
            </w:pPr>
            <w:r w:rsidRPr="00CF4019">
              <w:rPr>
                <w:rFonts w:ascii="Calibri" w:hAnsi="Calibri"/>
                <w:b/>
                <w:sz w:val="22"/>
                <w:szCs w:val="22"/>
              </w:rPr>
              <w:t>EKR tase</w:t>
            </w:r>
            <w:r w:rsidR="004A7113">
              <w:rPr>
                <w:rFonts w:ascii="Calibri" w:hAnsi="Calibri"/>
                <w:b/>
                <w:sz w:val="22"/>
                <w:szCs w:val="22"/>
              </w:rPr>
              <w:t xml:space="preserve"> </w:t>
            </w:r>
            <w:r w:rsidR="004872D6">
              <w:rPr>
                <w:rFonts w:ascii="Calibri" w:hAnsi="Calibri"/>
                <w:b/>
                <w:sz w:val="22"/>
                <w:szCs w:val="22"/>
              </w:rPr>
              <w:t>7</w:t>
            </w:r>
          </w:p>
        </w:tc>
      </w:tr>
      <w:tr w:rsidR="001742E5" w:rsidRPr="00423CA7" w14:paraId="47101F38" w14:textId="77777777" w:rsidTr="00CC30C1">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39C1CA5" w14:textId="77777777" w:rsidR="001742E5" w:rsidRPr="003C6A43" w:rsidRDefault="001742E5" w:rsidP="001742E5">
            <w:pPr>
              <w:rPr>
                <w:rFonts w:asciiTheme="minorHAnsi" w:hAnsiTheme="minorHAnsi" w:cstheme="minorHAnsi"/>
                <w:u w:val="single"/>
              </w:rPr>
            </w:pPr>
            <w:r w:rsidRPr="003C6A43">
              <w:rPr>
                <w:rFonts w:asciiTheme="minorHAnsi" w:hAnsiTheme="minorHAnsi" w:cstheme="minorHAnsi"/>
                <w:u w:val="single"/>
              </w:rPr>
              <w:t xml:space="preserve">Tegevusnäitajad </w:t>
            </w:r>
          </w:p>
          <w:p w14:paraId="2703C51A" w14:textId="77777777" w:rsidR="001742E5" w:rsidRPr="001742E5" w:rsidRDefault="001742E5" w:rsidP="001742E5">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1742E5">
              <w:rPr>
                <w:rFonts w:asciiTheme="minorHAnsi" w:hAnsiTheme="minorHAnsi" w:cstheme="minorHAnsi"/>
                <w:color w:val="000000"/>
                <w:sz w:val="22"/>
                <w:szCs w:val="22"/>
              </w:rPr>
              <w:t>Hindab koostatavat ehitusprojekti ja teeb ehitiste ekspertiisi lähtudes oma pädevuse piiridest (lisa 1 „Ametialased pädevuspiirid“):</w:t>
            </w:r>
          </w:p>
          <w:p w14:paraId="56AD4425" w14:textId="77777777" w:rsidR="001742E5" w:rsidRPr="001742E5" w:rsidRDefault="001742E5" w:rsidP="001742E5">
            <w:pPr>
              <w:numPr>
                <w:ilvl w:val="0"/>
                <w:numId w:val="26"/>
              </w:numPr>
              <w:pBdr>
                <w:top w:val="nil"/>
                <w:left w:val="nil"/>
                <w:bottom w:val="nil"/>
                <w:right w:val="nil"/>
                <w:between w:val="nil"/>
              </w:pBdr>
              <w:spacing w:line="259" w:lineRule="auto"/>
              <w:rPr>
                <w:rFonts w:asciiTheme="minorHAnsi" w:hAnsiTheme="minorHAnsi" w:cstheme="minorHAnsi"/>
                <w:color w:val="000000"/>
                <w:sz w:val="22"/>
                <w:szCs w:val="22"/>
                <w:u w:val="single"/>
              </w:rPr>
            </w:pPr>
            <w:r w:rsidRPr="001742E5">
              <w:rPr>
                <w:rFonts w:asciiTheme="minorHAnsi" w:hAnsiTheme="minorHAnsi" w:cstheme="minorHAnsi"/>
                <w:color w:val="000000"/>
                <w:sz w:val="22"/>
                <w:szCs w:val="22"/>
              </w:rPr>
              <w:t>kontrollib ehitusprojekti vastavust kehtivatele nõuetele, välja selgitatud andmetele (tellijapoolne lähteülesanne, varasemad teostusjoonised jms) ja projekteerimise tingimustele.</w:t>
            </w:r>
          </w:p>
          <w:p w14:paraId="501C2724" w14:textId="77777777" w:rsidR="001742E5" w:rsidRPr="001742E5" w:rsidRDefault="001742E5" w:rsidP="001742E5">
            <w:pPr>
              <w:numPr>
                <w:ilvl w:val="0"/>
                <w:numId w:val="26"/>
              </w:numPr>
              <w:pBdr>
                <w:top w:val="nil"/>
                <w:left w:val="nil"/>
                <w:bottom w:val="nil"/>
                <w:right w:val="nil"/>
                <w:between w:val="nil"/>
              </w:pBdr>
              <w:spacing w:line="259" w:lineRule="auto"/>
              <w:rPr>
                <w:rFonts w:asciiTheme="minorHAnsi" w:hAnsiTheme="minorHAnsi" w:cstheme="minorHAnsi"/>
                <w:color w:val="000000"/>
                <w:sz w:val="22"/>
                <w:szCs w:val="22"/>
                <w:u w:val="single"/>
              </w:rPr>
            </w:pPr>
            <w:r w:rsidRPr="001742E5">
              <w:rPr>
                <w:rFonts w:asciiTheme="minorHAnsi" w:hAnsiTheme="minorHAnsi" w:cstheme="minorHAnsi"/>
                <w:color w:val="000000"/>
                <w:sz w:val="22"/>
                <w:szCs w:val="22"/>
              </w:rPr>
              <w:t>hindab ehitusprojekti osade vastavust algandmetele, põhjendatud lahendusele ning lahenduse vastavust heale tavale</w:t>
            </w:r>
          </w:p>
          <w:p w14:paraId="631678E7" w14:textId="77777777" w:rsidR="001742E5" w:rsidRPr="001742E5" w:rsidRDefault="001742E5" w:rsidP="001742E5">
            <w:pPr>
              <w:numPr>
                <w:ilvl w:val="0"/>
                <w:numId w:val="26"/>
              </w:numPr>
              <w:pBdr>
                <w:top w:val="nil"/>
                <w:left w:val="nil"/>
                <w:bottom w:val="nil"/>
                <w:right w:val="nil"/>
                <w:between w:val="nil"/>
              </w:pBdr>
              <w:spacing w:line="259" w:lineRule="auto"/>
              <w:rPr>
                <w:rFonts w:asciiTheme="minorHAnsi" w:hAnsiTheme="minorHAnsi" w:cstheme="minorHAnsi"/>
                <w:color w:val="000000"/>
                <w:sz w:val="22"/>
                <w:szCs w:val="22"/>
                <w:u w:val="single"/>
              </w:rPr>
            </w:pPr>
            <w:r w:rsidRPr="001742E5">
              <w:rPr>
                <w:rFonts w:asciiTheme="minorHAnsi" w:hAnsiTheme="minorHAnsi" w:cstheme="minorHAnsi"/>
                <w:color w:val="000000"/>
                <w:sz w:val="22"/>
                <w:szCs w:val="22"/>
              </w:rPr>
              <w:t>koostab ehitusprojekti ekspertiisi aruande, milles vastuoludeta, arusaadavalt ja üheselt mõistetavalt esitab ekspertiisi tulemused.</w:t>
            </w:r>
          </w:p>
          <w:p w14:paraId="7029142D" w14:textId="77777777" w:rsidR="001742E5" w:rsidRPr="001742E5" w:rsidRDefault="001742E5" w:rsidP="001742E5">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1742E5">
              <w:rPr>
                <w:rFonts w:asciiTheme="minorHAnsi" w:hAnsiTheme="minorHAnsi" w:cstheme="minorHAnsi"/>
                <w:color w:val="000000"/>
                <w:sz w:val="22"/>
                <w:szCs w:val="22"/>
              </w:rPr>
              <w:t>Hindab ja analüüsib soojussüsteemide ja seadmete vastavust projekteerimisnõuetele, standarditele ja tehnilistele lahendustele.</w:t>
            </w:r>
          </w:p>
          <w:p w14:paraId="72F7EF84" w14:textId="77777777" w:rsidR="001742E5" w:rsidRPr="001742E5" w:rsidRDefault="001742E5" w:rsidP="001742E5">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1742E5">
              <w:rPr>
                <w:rFonts w:asciiTheme="minorHAnsi" w:hAnsiTheme="minorHAnsi" w:cstheme="minorHAnsi"/>
                <w:color w:val="000000"/>
                <w:sz w:val="22"/>
                <w:szCs w:val="22"/>
              </w:rPr>
              <w:t>Tuvastab ehitustööde ja paigaldiste kvaliteediprobleemid, sealhulgas materjalide ja tööde nõuetele vastavust.</w:t>
            </w:r>
          </w:p>
          <w:p w14:paraId="03CC1361" w14:textId="50BB64E3" w:rsidR="001742E5" w:rsidRPr="001742E5" w:rsidRDefault="001742E5" w:rsidP="001742E5">
            <w:pPr>
              <w:numPr>
                <w:ilvl w:val="0"/>
                <w:numId w:val="25"/>
              </w:numPr>
              <w:pBdr>
                <w:top w:val="nil"/>
                <w:left w:val="nil"/>
                <w:bottom w:val="nil"/>
                <w:right w:val="nil"/>
                <w:between w:val="nil"/>
              </w:pBdr>
              <w:spacing w:line="259" w:lineRule="auto"/>
              <w:rPr>
                <w:rFonts w:asciiTheme="minorHAnsi" w:hAnsiTheme="minorHAnsi" w:cstheme="minorHAnsi"/>
                <w:color w:val="000000"/>
                <w:sz w:val="22"/>
                <w:szCs w:val="22"/>
              </w:rPr>
            </w:pPr>
            <w:r w:rsidRPr="001742E5">
              <w:rPr>
                <w:rFonts w:asciiTheme="minorHAnsi" w:hAnsiTheme="minorHAnsi" w:cstheme="minorHAnsi"/>
                <w:color w:val="000000"/>
                <w:sz w:val="22"/>
                <w:szCs w:val="22"/>
              </w:rPr>
              <w:t>Viib läbi riskianalüüsi, et tuvastada võimalikud kõrvalekalded.</w:t>
            </w:r>
          </w:p>
        </w:tc>
      </w:tr>
      <w:tr w:rsidR="005160D1" w:rsidRPr="00CF4019" w14:paraId="13571A03" w14:textId="77777777" w:rsidTr="00D53617">
        <w:tc>
          <w:tcPr>
            <w:tcW w:w="8109" w:type="dxa"/>
          </w:tcPr>
          <w:p w14:paraId="508A7CE9" w14:textId="106356D2"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4A7113">
              <w:rPr>
                <w:rFonts w:ascii="Calibri" w:hAnsi="Calibri"/>
                <w:b/>
                <w:sz w:val="22"/>
                <w:szCs w:val="22"/>
              </w:rPr>
              <w:t>1</w:t>
            </w:r>
            <w:r w:rsidR="004872D6">
              <w:rPr>
                <w:rFonts w:ascii="Calibri" w:hAnsi="Calibri"/>
                <w:b/>
                <w:sz w:val="22"/>
                <w:szCs w:val="22"/>
              </w:rPr>
              <w:t>3</w:t>
            </w:r>
            <w:r w:rsidR="00786530">
              <w:rPr>
                <w:rFonts w:ascii="Calibri" w:hAnsi="Calibri"/>
                <w:b/>
                <w:sz w:val="22"/>
                <w:szCs w:val="22"/>
              </w:rPr>
              <w:t>.</w:t>
            </w:r>
            <w:r w:rsidRPr="00CF4019">
              <w:rPr>
                <w:rFonts w:ascii="Calibri" w:hAnsi="Calibri"/>
                <w:b/>
                <w:sz w:val="22"/>
                <w:szCs w:val="22"/>
              </w:rPr>
              <w:t xml:space="preserve"> </w:t>
            </w:r>
            <w:r w:rsidR="004872D6" w:rsidRPr="004872D6">
              <w:rPr>
                <w:rFonts w:ascii="Calibri" w:hAnsi="Calibri"/>
                <w:b/>
                <w:sz w:val="22"/>
                <w:szCs w:val="22"/>
              </w:rPr>
              <w:t>Ehitustegevuse juhtimine (v.a. gaasienergeetikas)</w:t>
            </w:r>
          </w:p>
        </w:tc>
        <w:tc>
          <w:tcPr>
            <w:tcW w:w="1247" w:type="dxa"/>
          </w:tcPr>
          <w:p w14:paraId="6BE6E11E" w14:textId="731272BA" w:rsidR="005160D1" w:rsidRPr="00CF4019" w:rsidRDefault="005160D1" w:rsidP="00B80953">
            <w:pPr>
              <w:rPr>
                <w:rFonts w:ascii="Calibri" w:hAnsi="Calibri"/>
                <w:b/>
                <w:sz w:val="22"/>
                <w:szCs w:val="22"/>
              </w:rPr>
            </w:pPr>
            <w:r w:rsidRPr="00CF4019">
              <w:rPr>
                <w:rFonts w:ascii="Calibri" w:hAnsi="Calibri"/>
                <w:b/>
                <w:sz w:val="22"/>
                <w:szCs w:val="22"/>
              </w:rPr>
              <w:t>EKR tase</w:t>
            </w:r>
            <w:r w:rsidR="004A7113">
              <w:rPr>
                <w:rFonts w:ascii="Calibri" w:hAnsi="Calibri"/>
                <w:b/>
                <w:sz w:val="22"/>
                <w:szCs w:val="22"/>
              </w:rPr>
              <w:t xml:space="preserve"> </w:t>
            </w:r>
            <w:r w:rsidR="004872D6">
              <w:rPr>
                <w:rFonts w:ascii="Calibri" w:hAnsi="Calibri"/>
                <w:b/>
                <w:sz w:val="22"/>
                <w:szCs w:val="22"/>
              </w:rPr>
              <w:t>7</w:t>
            </w:r>
          </w:p>
        </w:tc>
      </w:tr>
      <w:tr w:rsidR="005160D1" w:rsidRPr="00423CA7" w14:paraId="1B2CC6A6" w14:textId="77777777" w:rsidTr="00FB2F66">
        <w:trPr>
          <w:trHeight w:val="1469"/>
        </w:trPr>
        <w:tc>
          <w:tcPr>
            <w:tcW w:w="9356" w:type="dxa"/>
            <w:gridSpan w:val="2"/>
          </w:tcPr>
          <w:p w14:paraId="0F8D9DF7" w14:textId="686CF63D"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3AE06649" w14:textId="4E0673BB"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Juhib oma pädevuse piirides (lisa 1. „Ametialade pädevuspiirid“) meeskondade ja alltöövõtjate tööd, tuginedes projekti ajakavale ning optimeerides tööjõu ja materiaalseid vahendite ressursikasutust.</w:t>
            </w:r>
          </w:p>
          <w:p w14:paraId="4DC0C387"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Kontrollib seadmete ja süsteemide ehitustööde teostamise vastavust lepingulistele kohustustele ja ajakavale.</w:t>
            </w:r>
          </w:p>
          <w:p w14:paraId="7719F70B"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Tagab kvaliteedi- ja ohutuskavade olemasolu ja vastavuse ohutusstandarditele ja kvaliteedinõuetele.</w:t>
            </w:r>
          </w:p>
          <w:p w14:paraId="3A275B81"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Korraldab vajadusel riskianalüüsi läbiviimise, järgides ohutusstandardeid ja regulatsioonidele.</w:t>
            </w:r>
          </w:p>
          <w:p w14:paraId="12EE3D1B"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Annab sisendi ehitusprotsessis tekkivate tehniliste probleemide juriidiliseks lahendamiseks.</w:t>
            </w:r>
          </w:p>
          <w:p w14:paraId="58AAF519"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Järgib projekti eelarvet ja haldab kulude juhtimist.</w:t>
            </w:r>
          </w:p>
          <w:p w14:paraId="31899414"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Teeb koostööd projekteerijate, ehitajate, klientide ja tarnijatega, tagades sujuva töövoo ja projekti tähtaegse valmimise.</w:t>
            </w:r>
          </w:p>
          <w:p w14:paraId="06028E7F" w14:textId="77777777" w:rsidR="00632D93" w:rsidRPr="00632D93" w:rsidRDefault="00632D93" w:rsidP="00632D93">
            <w:pPr>
              <w:numPr>
                <w:ilvl w:val="0"/>
                <w:numId w:val="15"/>
              </w:numPr>
              <w:contextualSpacing/>
              <w:rPr>
                <w:rFonts w:ascii="Calibri" w:eastAsia="Calibri" w:hAnsi="Calibri" w:cs="Calibri"/>
                <w:sz w:val="22"/>
                <w:szCs w:val="22"/>
                <w:lang w:eastAsia="et-EE"/>
              </w:rPr>
            </w:pPr>
            <w:r w:rsidRPr="00632D93">
              <w:rPr>
                <w:rFonts w:ascii="Calibri" w:eastAsia="Calibri" w:hAnsi="Calibri" w:cs="Calibri"/>
                <w:sz w:val="22"/>
                <w:szCs w:val="22"/>
                <w:lang w:eastAsia="et-EE"/>
              </w:rPr>
              <w:t>Korraldab nõuetekohase lepingule ja õigusaktidele vastava dokumenteerimise (nt kaetud tööde,  mõõdistuste ja katsetuste aktid, teostusjoonised, seadmete ja materjalide dokumentatsioon, hooldus- ja kasutusjuhendid).</w:t>
            </w:r>
          </w:p>
          <w:p w14:paraId="3C1C0D08" w14:textId="2B215FB3" w:rsidR="005160D1" w:rsidRPr="0046132B" w:rsidRDefault="00632D93" w:rsidP="00632D93">
            <w:pPr>
              <w:numPr>
                <w:ilvl w:val="0"/>
                <w:numId w:val="15"/>
              </w:numPr>
              <w:spacing w:after="160" w:line="259" w:lineRule="auto"/>
              <w:contextualSpacing/>
              <w:rPr>
                <w:rFonts w:asciiTheme="minorHAnsi" w:hAnsiTheme="minorHAnsi" w:cstheme="minorHAnsi"/>
                <w:sz w:val="22"/>
                <w:szCs w:val="22"/>
              </w:rPr>
            </w:pPr>
            <w:r w:rsidRPr="00632D93">
              <w:rPr>
                <w:rFonts w:ascii="Calibri" w:eastAsia="Calibri" w:hAnsi="Calibri" w:cs="Calibri"/>
                <w:sz w:val="22"/>
                <w:szCs w:val="22"/>
                <w:lang w:eastAsia="et-EE"/>
              </w:rPr>
              <w:t>Korraldab enne objekti üleandmist ehitustööde ehitusnormidele ja kvaliteedinõuetele vastavuse kvaliteedikontrolli.</w:t>
            </w:r>
          </w:p>
        </w:tc>
      </w:tr>
      <w:tr w:rsidR="004A7113" w:rsidRPr="00423CA7" w14:paraId="39415E0F" w14:textId="77777777" w:rsidTr="004A7113">
        <w:trPr>
          <w:trHeight w:val="286"/>
        </w:trPr>
        <w:tc>
          <w:tcPr>
            <w:tcW w:w="8109" w:type="dxa"/>
          </w:tcPr>
          <w:p w14:paraId="7A37FA24" w14:textId="6AD5A113" w:rsidR="004A7113" w:rsidRPr="0046132B" w:rsidRDefault="00632D93" w:rsidP="00B80953">
            <w:pPr>
              <w:pStyle w:val="ListParagraph"/>
              <w:ind w:left="0"/>
              <w:rPr>
                <w:rFonts w:ascii="Calibri" w:hAnsi="Calibri"/>
                <w:sz w:val="22"/>
                <w:szCs w:val="22"/>
                <w:u w:val="single"/>
              </w:rPr>
            </w:pPr>
            <w:r w:rsidRPr="00632D93">
              <w:rPr>
                <w:rFonts w:ascii="Calibri" w:hAnsi="Calibri"/>
                <w:b/>
                <w:bCs/>
                <w:sz w:val="22"/>
                <w:szCs w:val="22"/>
              </w:rPr>
              <w:t>B.3.14. Käidu korraldamine EKR tase 7 (v.a. gaasienergeetikas)</w:t>
            </w:r>
          </w:p>
        </w:tc>
        <w:tc>
          <w:tcPr>
            <w:tcW w:w="1247" w:type="dxa"/>
          </w:tcPr>
          <w:p w14:paraId="678D77FF" w14:textId="0278DD5F" w:rsidR="004A7113" w:rsidRPr="00680959" w:rsidRDefault="004A7113" w:rsidP="00B80953">
            <w:pPr>
              <w:pStyle w:val="ListParagraph"/>
              <w:ind w:left="0"/>
              <w:rPr>
                <w:rFonts w:ascii="Calibri" w:hAnsi="Calibri"/>
                <w:b/>
                <w:bCs/>
                <w:sz w:val="22"/>
                <w:szCs w:val="22"/>
              </w:rPr>
            </w:pPr>
            <w:r w:rsidRPr="00680959">
              <w:rPr>
                <w:rFonts w:ascii="Calibri" w:hAnsi="Calibri"/>
                <w:b/>
                <w:bCs/>
                <w:sz w:val="22"/>
                <w:szCs w:val="22"/>
              </w:rPr>
              <w:t xml:space="preserve">EKR tase </w:t>
            </w:r>
            <w:r w:rsidR="00632D93">
              <w:rPr>
                <w:rFonts w:ascii="Calibri" w:hAnsi="Calibri"/>
                <w:b/>
                <w:bCs/>
                <w:sz w:val="22"/>
                <w:szCs w:val="22"/>
              </w:rPr>
              <w:t>7</w:t>
            </w:r>
          </w:p>
        </w:tc>
      </w:tr>
      <w:tr w:rsidR="004A7113" w:rsidRPr="00423CA7" w14:paraId="76E97E9E" w14:textId="77777777" w:rsidTr="007501D5">
        <w:trPr>
          <w:trHeight w:val="286"/>
        </w:trPr>
        <w:tc>
          <w:tcPr>
            <w:tcW w:w="9356" w:type="dxa"/>
            <w:gridSpan w:val="2"/>
          </w:tcPr>
          <w:p w14:paraId="08E8F5AB"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Juhib oma pädevuse piires (lisa 1. „Ametialased pädevuspiirid“) tehnovõrkude ning tehnosüsteeme hooldustöid vastavalt käidukavale, hindab käitamisega kaasnevaid riske.</w:t>
            </w:r>
          </w:p>
          <w:p w14:paraId="6C255DBC"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Koostab tehnovõrkude ning tehnosüsteemide hoolduskava ja käidujuhendi vastavalt seadmete tootjate kasutus- ja hooldusjuhenditele.</w:t>
            </w:r>
          </w:p>
          <w:p w14:paraId="7089F379"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lastRenderedPageBreak/>
              <w:t xml:space="preserve">Jälgib ja hindab tehnoloogiliste  protsesside (kaugküte, külmutus jne) kulgu. </w:t>
            </w:r>
          </w:p>
          <w:p w14:paraId="774E64A9"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Jälgib energiaseadmete ja -süsteemide standarditele, normdokumentidele ja tehnilistele nõuetele vastavust ning käiduvalmidust.</w:t>
            </w:r>
          </w:p>
          <w:p w14:paraId="1578A367"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Korraldab tehnovõrkude ja tehnosüsteemide hooldamist,  reguleerimist ja remonti vastavalt hooldusjuhenditele.</w:t>
            </w:r>
          </w:p>
          <w:p w14:paraId="50217192"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Viib läbi rikete analüüse eesmärgiga tagada süsteemide suurem töökindlus.</w:t>
            </w:r>
          </w:p>
          <w:p w14:paraId="2E0ECEFF" w14:textId="77777777" w:rsidR="00632D93" w:rsidRPr="00632D93" w:rsidRDefault="00632D93" w:rsidP="00632D93">
            <w:pPr>
              <w:pStyle w:val="ListParagraph"/>
              <w:numPr>
                <w:ilvl w:val="0"/>
                <w:numId w:val="10"/>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Korraldab tehnovõrkude ning tehnosüsteemide rikete kõrvaldamist, pakub meetmeid kõrvalekalletega seotud probleemide lahendamiseks.</w:t>
            </w:r>
          </w:p>
          <w:p w14:paraId="4443C501" w14:textId="0927E821" w:rsidR="004A7113" w:rsidRPr="0046132B" w:rsidRDefault="00632D93" w:rsidP="00632D93">
            <w:pPr>
              <w:pStyle w:val="ListParagraph"/>
              <w:numPr>
                <w:ilvl w:val="0"/>
                <w:numId w:val="10"/>
              </w:numPr>
              <w:rPr>
                <w:rFonts w:ascii="Calibri" w:hAnsi="Calibri"/>
                <w:sz w:val="22"/>
                <w:szCs w:val="22"/>
              </w:rPr>
            </w:pPr>
            <w:r w:rsidRPr="00632D93">
              <w:rPr>
                <w:rFonts w:asciiTheme="minorHAnsi" w:hAnsiTheme="minorHAnsi" w:cstheme="minorHAnsi"/>
                <w:sz w:val="22"/>
                <w:szCs w:val="22"/>
              </w:rPr>
              <w:t>Süstematiseerib ja dokumenteerib käidu- ja hooldusalased tegevused taasesitamist võimaldavas vormis.</w:t>
            </w:r>
          </w:p>
        </w:tc>
      </w:tr>
      <w:tr w:rsidR="00E639C7" w:rsidRPr="00CF4019" w14:paraId="42A299A3" w14:textId="77777777" w:rsidTr="001401F8">
        <w:tc>
          <w:tcPr>
            <w:tcW w:w="8109" w:type="dxa"/>
          </w:tcPr>
          <w:p w14:paraId="1FCA3B1D" w14:textId="78A4A57F" w:rsidR="00E639C7" w:rsidRPr="0046132B" w:rsidRDefault="00632D93" w:rsidP="001401F8">
            <w:pPr>
              <w:jc w:val="both"/>
              <w:rPr>
                <w:rFonts w:ascii="Calibri" w:hAnsi="Calibri"/>
                <w:b/>
                <w:sz w:val="22"/>
                <w:szCs w:val="22"/>
              </w:rPr>
            </w:pPr>
            <w:r w:rsidRPr="00632D93">
              <w:rPr>
                <w:rFonts w:ascii="Calibri" w:hAnsi="Calibri"/>
                <w:b/>
                <w:sz w:val="22"/>
                <w:szCs w:val="22"/>
              </w:rPr>
              <w:lastRenderedPageBreak/>
              <w:t>B.3.15. Ehitusjuhtimine gaasienergeetikas</w:t>
            </w:r>
          </w:p>
        </w:tc>
        <w:tc>
          <w:tcPr>
            <w:tcW w:w="1247" w:type="dxa"/>
          </w:tcPr>
          <w:p w14:paraId="2C4A8A26" w14:textId="179360E9" w:rsidR="00E639C7" w:rsidRPr="0046132B" w:rsidRDefault="00E639C7" w:rsidP="001401F8">
            <w:pPr>
              <w:rPr>
                <w:rFonts w:ascii="Calibri" w:hAnsi="Calibri"/>
                <w:b/>
                <w:sz w:val="22"/>
                <w:szCs w:val="22"/>
              </w:rPr>
            </w:pPr>
            <w:r w:rsidRPr="0046132B">
              <w:rPr>
                <w:rFonts w:ascii="Calibri" w:hAnsi="Calibri"/>
                <w:b/>
                <w:sz w:val="22"/>
                <w:szCs w:val="22"/>
              </w:rPr>
              <w:t>EKR tase</w:t>
            </w:r>
            <w:r w:rsidR="008B32B4" w:rsidRPr="0046132B">
              <w:rPr>
                <w:rFonts w:ascii="Calibri" w:hAnsi="Calibri"/>
                <w:b/>
                <w:sz w:val="22"/>
                <w:szCs w:val="22"/>
              </w:rPr>
              <w:t xml:space="preserve"> </w:t>
            </w:r>
            <w:r w:rsidR="00632D93">
              <w:rPr>
                <w:rFonts w:ascii="Calibri" w:hAnsi="Calibri"/>
                <w:b/>
                <w:sz w:val="22"/>
                <w:szCs w:val="22"/>
              </w:rPr>
              <w:t>7</w:t>
            </w:r>
          </w:p>
        </w:tc>
      </w:tr>
      <w:tr w:rsidR="00E639C7" w:rsidRPr="00CF4019" w14:paraId="4A86EE85" w14:textId="77777777" w:rsidTr="001401F8">
        <w:tc>
          <w:tcPr>
            <w:tcW w:w="9356" w:type="dxa"/>
            <w:gridSpan w:val="2"/>
          </w:tcPr>
          <w:p w14:paraId="056C439F" w14:textId="41ADD653" w:rsidR="00E639C7" w:rsidRPr="0046132B" w:rsidRDefault="0046132B" w:rsidP="00786530">
            <w:pPr>
              <w:pStyle w:val="ListParagraph"/>
              <w:ind w:left="0"/>
              <w:rPr>
                <w:rFonts w:ascii="Calibri" w:hAnsi="Calibri"/>
                <w:sz w:val="22"/>
                <w:szCs w:val="22"/>
                <w:u w:val="single"/>
              </w:rPr>
            </w:pPr>
            <w:r w:rsidRPr="0046132B">
              <w:rPr>
                <w:rFonts w:ascii="Calibri" w:hAnsi="Calibri"/>
                <w:sz w:val="22"/>
                <w:szCs w:val="22"/>
                <w:u w:val="single"/>
              </w:rPr>
              <w:t>T</w:t>
            </w:r>
            <w:r w:rsidR="00E639C7" w:rsidRPr="0046132B">
              <w:rPr>
                <w:rFonts w:ascii="Calibri" w:hAnsi="Calibri"/>
                <w:sz w:val="22"/>
                <w:szCs w:val="22"/>
                <w:u w:val="single"/>
              </w:rPr>
              <w:t>egevusnäitajad</w:t>
            </w:r>
          </w:p>
          <w:p w14:paraId="400ADDF9"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Juhib ehitustöid, lähtudes oma pädevuse piiridest (lisa 1 „Ametialased pädevuspiirid“).</w:t>
            </w:r>
          </w:p>
          <w:p w14:paraId="7BF272EB"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Koostab ehitustööde ajagraafiku, lähtudes ehitustööde tehnoloogilistest protsessidest ja lepingutingimustest tulenevalt.</w:t>
            </w:r>
          </w:p>
          <w:p w14:paraId="1F2F9CEE"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Koostab ehitustööde finantsplaani, lähtudes ehituse arvestuslikust omahinnast, kulude kalkulatsioonist ja tehtavate tööde aja- ja maksegraafikutest ning arvestades omafinantseeringu vajadust ja hankedokumentatsioonis esitatud tingimusi.</w:t>
            </w:r>
          </w:p>
          <w:p w14:paraId="00A41E2C"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Töötab välja või osaleb hanke lähtetingimuste väljatöötamisel. Komplekteerib projektimeeskonna ja valmistab ette hanke või koostab hankedokumentatsiooni või koostab pakkumusdokumentatsiooni.</w:t>
            </w:r>
          </w:p>
          <w:p w14:paraId="33262AF1"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Määratleb ehitustööde korraldamise põhimõtted, koostab ehitustööde organisatsiooniskeemi.</w:t>
            </w:r>
          </w:p>
          <w:p w14:paraId="5A4A38CA"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Teeb koostööd projekti elluviimiseks vajalike osapooltega ja annab soovitusi  alltöövõtjate valikul.</w:t>
            </w:r>
          </w:p>
          <w:p w14:paraId="6C718F89"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Koordineerib tellija esindajana ehitustööde tegemist: suhtleb alltöövõtjate, projekteerimismeeskonnaga, viib läbi koosolekuid ja nõupidamisi, vahendab infot osapoolte vahel, menetleb ehitustööde käigus tekkinud lisa- ja muudatustöid ning jälgib ehitustööde vastavust ajagraafikule, eelarvele ja ehitusprojektile.</w:t>
            </w:r>
          </w:p>
          <w:p w14:paraId="5B9C5D60"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Tagab jooksvalt ehitustööde nõuetekohase dokumenteerimise, ehitustööde lepingule ja ehitusprojektile vastavuse ning ehitusnormide ja kvaliteedinõuete täitmise.</w:t>
            </w:r>
          </w:p>
          <w:p w14:paraId="18B70737" w14:textId="77777777" w:rsidR="00632D93" w:rsidRPr="00632D93"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Kavandab ja juhib tööde vastuvõtuprotseduure, tagab kontrollülevaatuste läbiviimise ning vajalike kasutus- ja hooldusjuhendite ning muu dokumentatsiooni olemasolu ning nende üleandmise tellijale või kasutajale.</w:t>
            </w:r>
          </w:p>
          <w:p w14:paraId="106695A1" w14:textId="409C8C91" w:rsidR="00E639C7" w:rsidRPr="007A6F66" w:rsidRDefault="00632D93" w:rsidP="00632D93">
            <w:pPr>
              <w:pStyle w:val="ListParagraph"/>
              <w:numPr>
                <w:ilvl w:val="0"/>
                <w:numId w:val="11"/>
              </w:numPr>
              <w:pBdr>
                <w:top w:val="nil"/>
                <w:left w:val="nil"/>
                <w:bottom w:val="nil"/>
                <w:right w:val="nil"/>
                <w:between w:val="nil"/>
              </w:pBdr>
              <w:contextualSpacing/>
              <w:rPr>
                <w:rFonts w:asciiTheme="minorHAnsi" w:hAnsiTheme="minorHAnsi" w:cstheme="minorHAnsi"/>
                <w:sz w:val="22"/>
                <w:szCs w:val="22"/>
              </w:rPr>
            </w:pPr>
            <w:r w:rsidRPr="00632D93">
              <w:rPr>
                <w:rFonts w:asciiTheme="minorHAnsi" w:hAnsiTheme="minorHAnsi" w:cstheme="minorHAnsi"/>
                <w:sz w:val="22"/>
                <w:szCs w:val="22"/>
              </w:rPr>
              <w:t>Viib läbi ehitise garantiiperioodi toiminguid.</w:t>
            </w:r>
          </w:p>
        </w:tc>
      </w:tr>
      <w:tr w:rsidR="005D3408" w:rsidRPr="00CF4019" w14:paraId="7F29C089" w14:textId="77777777" w:rsidTr="00A35720">
        <w:tc>
          <w:tcPr>
            <w:tcW w:w="8109" w:type="dxa"/>
            <w:tcBorders>
              <w:bottom w:val="single" w:sz="4" w:space="0" w:color="auto"/>
            </w:tcBorders>
          </w:tcPr>
          <w:p w14:paraId="37226AE7" w14:textId="4DA3B5F3" w:rsidR="005D3408" w:rsidRPr="005D3408" w:rsidRDefault="005D3408" w:rsidP="00786530">
            <w:pPr>
              <w:pStyle w:val="ListParagraph"/>
              <w:ind w:left="0"/>
              <w:rPr>
                <w:rFonts w:ascii="Calibri" w:hAnsi="Calibri"/>
                <w:b/>
                <w:bCs/>
                <w:sz w:val="22"/>
                <w:szCs w:val="22"/>
              </w:rPr>
            </w:pPr>
            <w:r w:rsidRPr="005D3408">
              <w:rPr>
                <w:rFonts w:ascii="Calibri" w:hAnsi="Calibri"/>
                <w:b/>
                <w:bCs/>
                <w:sz w:val="22"/>
                <w:szCs w:val="22"/>
              </w:rPr>
              <w:t>B.2.16. Ehitustegevuse ja hoolduse korraldamine gaasienergeetikas</w:t>
            </w:r>
          </w:p>
        </w:tc>
        <w:tc>
          <w:tcPr>
            <w:tcW w:w="1247" w:type="dxa"/>
            <w:tcBorders>
              <w:bottom w:val="single" w:sz="4" w:space="0" w:color="auto"/>
            </w:tcBorders>
          </w:tcPr>
          <w:p w14:paraId="72D8B878" w14:textId="17AFC414" w:rsidR="005D3408" w:rsidRPr="005D3408" w:rsidRDefault="005D3408" w:rsidP="00786530">
            <w:pPr>
              <w:pStyle w:val="ListParagraph"/>
              <w:ind w:left="0"/>
              <w:rPr>
                <w:rFonts w:ascii="Calibri" w:hAnsi="Calibri"/>
                <w:b/>
                <w:bCs/>
                <w:sz w:val="22"/>
                <w:szCs w:val="22"/>
              </w:rPr>
            </w:pPr>
            <w:r w:rsidRPr="005D3408">
              <w:rPr>
                <w:rFonts w:ascii="Calibri" w:hAnsi="Calibri"/>
                <w:b/>
                <w:bCs/>
                <w:sz w:val="22"/>
                <w:szCs w:val="22"/>
              </w:rPr>
              <w:t xml:space="preserve">EKR </w:t>
            </w:r>
            <w:r>
              <w:rPr>
                <w:rFonts w:ascii="Calibri" w:hAnsi="Calibri"/>
                <w:b/>
                <w:bCs/>
                <w:sz w:val="22"/>
                <w:szCs w:val="22"/>
              </w:rPr>
              <w:t xml:space="preserve">tase </w:t>
            </w:r>
            <w:r w:rsidRPr="005D3408">
              <w:rPr>
                <w:rFonts w:ascii="Calibri" w:hAnsi="Calibri"/>
                <w:b/>
                <w:bCs/>
                <w:sz w:val="22"/>
                <w:szCs w:val="22"/>
              </w:rPr>
              <w:t>6</w:t>
            </w:r>
          </w:p>
        </w:tc>
      </w:tr>
      <w:tr w:rsidR="005D3408" w:rsidRPr="00CF4019" w14:paraId="2D8CEE34" w14:textId="77777777" w:rsidTr="00A35720">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264188C0" w14:textId="77777777" w:rsidR="005D3408" w:rsidRPr="003C6A43" w:rsidRDefault="005D3408" w:rsidP="005D3408">
            <w:pPr>
              <w:rPr>
                <w:rFonts w:asciiTheme="minorHAnsi" w:hAnsiTheme="minorHAnsi" w:cstheme="minorHAnsi"/>
              </w:rPr>
            </w:pPr>
            <w:r w:rsidRPr="003C6A43">
              <w:rPr>
                <w:rFonts w:asciiTheme="minorHAnsi" w:hAnsiTheme="minorHAnsi" w:cstheme="minorHAnsi"/>
                <w:u w:val="single"/>
              </w:rPr>
              <w:t>Tegevusnäitajad</w:t>
            </w:r>
            <w:r w:rsidRPr="003C6A43">
              <w:rPr>
                <w:rFonts w:asciiTheme="minorHAnsi" w:hAnsiTheme="minorHAnsi" w:cstheme="minorHAnsi"/>
              </w:rPr>
              <w:t xml:space="preserve"> </w:t>
            </w:r>
          </w:p>
          <w:p w14:paraId="3B27F2FB" w14:textId="77777777" w:rsidR="005D3408" w:rsidRPr="005D3408" w:rsidRDefault="005D3408" w:rsidP="005D3408">
            <w:pPr>
              <w:pStyle w:val="ListParagraph"/>
              <w:numPr>
                <w:ilvl w:val="0"/>
                <w:numId w:val="27"/>
              </w:numPr>
              <w:pBdr>
                <w:top w:val="nil"/>
                <w:left w:val="nil"/>
                <w:bottom w:val="nil"/>
                <w:right w:val="nil"/>
                <w:between w:val="nil"/>
              </w:pBdr>
              <w:contextualSpacing/>
              <w:rPr>
                <w:rFonts w:asciiTheme="minorHAnsi" w:hAnsiTheme="minorHAnsi" w:cstheme="minorHAnsi"/>
                <w:sz w:val="22"/>
                <w:szCs w:val="22"/>
              </w:rPr>
            </w:pPr>
            <w:r w:rsidRPr="005D3408">
              <w:rPr>
                <w:rFonts w:asciiTheme="minorHAnsi" w:hAnsiTheme="minorHAnsi" w:cstheme="minorHAnsi"/>
                <w:sz w:val="22"/>
                <w:szCs w:val="22"/>
              </w:rPr>
              <w:t>Analüüsib ehitusprojekti, hankedokumente, hooldusgraafikut jm asjakohaseid dokumente.</w:t>
            </w:r>
          </w:p>
          <w:p w14:paraId="06A15317"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Hindab ehitus- või hooldusprojektist lähtudes pakkumise mahu ning küsib hinnapakkumise vajalike materjalide, seadmete ja alltöövõtutööde kohta.</w:t>
            </w:r>
          </w:p>
          <w:p w14:paraId="75FD4CE7"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Koostab ehitus- ja hooldustööde tööde teostamise töökava (sh. tööohutusmeetmed, tööde teostamise ajagraafiku) kooskõlas tööde üldise ajagraafikuga ja projekti eesmärk-eelarvega.</w:t>
            </w:r>
          </w:p>
          <w:p w14:paraId="117C38ED"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Komplekteerib ehitus- ja hooldusobjekti vajalike ressurssidega (sh mehhanismid, materjalid, tööjõud, energia jne) viies läbi vajalikud hanked ning sõlmides lepingute sõlmimise.</w:t>
            </w:r>
          </w:p>
          <w:p w14:paraId="65A08B13"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Tellib või koostab tootejoonised, tagades nende ehitusnormidele ja kvaliteedinõuetele vastavuse. Hangib ja/või tellib vajalikud ehitustooted, korraldab nende vastuvõtu ja ladustamise.</w:t>
            </w:r>
          </w:p>
          <w:p w14:paraId="5B0453D5"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 xml:space="preserve">Tagab objektil töötervishoiu- ja tööohutusnõuete, keskkonnaohutuse nõuete täitmise ja </w:t>
            </w:r>
            <w:proofErr w:type="spellStart"/>
            <w:r w:rsidRPr="005D3408">
              <w:rPr>
                <w:rFonts w:asciiTheme="minorHAnsi" w:hAnsiTheme="minorHAnsi" w:cstheme="minorHAnsi"/>
                <w:sz w:val="22"/>
                <w:szCs w:val="22"/>
              </w:rPr>
              <w:t>töömaa</w:t>
            </w:r>
            <w:proofErr w:type="spellEnd"/>
            <w:r w:rsidRPr="005D3408">
              <w:rPr>
                <w:rFonts w:asciiTheme="minorHAnsi" w:hAnsiTheme="minorHAnsi" w:cstheme="minorHAnsi"/>
                <w:sz w:val="22"/>
                <w:szCs w:val="22"/>
              </w:rPr>
              <w:t xml:space="preserve"> üldise korrashoiu.</w:t>
            </w:r>
          </w:p>
          <w:p w14:paraId="5010FCDA"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lastRenderedPageBreak/>
              <w:t>Tuvastab tehnovõrkude ning tehnosüsteemide töös esinevaid kõrvalekalded ning korraldab rikete kõrvaldamise.</w:t>
            </w:r>
          </w:p>
          <w:p w14:paraId="36C1154E"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 xml:space="preserve">Tagab jooksvalt ehitus- ja hooldustööde nõuetekohase dokumenteerimise, tööde lepingule ja projektile vastavuse ning normide ja kvaliteedinõuete täitmise. </w:t>
            </w:r>
          </w:p>
          <w:p w14:paraId="285B3092"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Korraldab enne objekti üleandmist ehitus- ja hooldustööde normidele ja kvaliteedinõuetele vastavuse kvaliteedikontrolli ja vajalike mõõdistustööde tegemise.</w:t>
            </w:r>
          </w:p>
          <w:p w14:paraId="4D6325B5" w14:textId="77777777" w:rsidR="005D3408" w:rsidRPr="005D3408" w:rsidRDefault="005D3408" w:rsidP="005D3408">
            <w:pPr>
              <w:pStyle w:val="ListParagraph"/>
              <w:numPr>
                <w:ilvl w:val="0"/>
                <w:numId w:val="27"/>
              </w:numPr>
              <w:contextualSpacing/>
              <w:rPr>
                <w:rFonts w:asciiTheme="minorHAnsi" w:hAnsiTheme="minorHAnsi" w:cstheme="minorHAnsi"/>
                <w:sz w:val="22"/>
                <w:szCs w:val="22"/>
              </w:rPr>
            </w:pPr>
            <w:r w:rsidRPr="005D3408">
              <w:rPr>
                <w:rFonts w:asciiTheme="minorHAnsi" w:hAnsiTheme="minorHAnsi" w:cstheme="minorHAnsi"/>
                <w:sz w:val="22"/>
                <w:szCs w:val="22"/>
              </w:rPr>
              <w:t>Koostab või tellib objekti üleandmiseks vajalikud dokumendid, nt teostusjoonised, seadmete ja materjalide dokumentatsiooni, hooldus- ja kasutusjuhendid jms.</w:t>
            </w:r>
          </w:p>
          <w:p w14:paraId="5B92E5F6" w14:textId="5C42A2AC" w:rsidR="005D3408" w:rsidRPr="0046132B" w:rsidRDefault="005D3408" w:rsidP="005D3408">
            <w:pPr>
              <w:pStyle w:val="ListParagraph"/>
              <w:numPr>
                <w:ilvl w:val="0"/>
                <w:numId w:val="27"/>
              </w:numPr>
              <w:contextualSpacing/>
              <w:rPr>
                <w:rFonts w:ascii="Calibri" w:hAnsi="Calibri"/>
                <w:sz w:val="22"/>
                <w:szCs w:val="22"/>
                <w:u w:val="single"/>
              </w:rPr>
            </w:pPr>
            <w:r w:rsidRPr="005D3408">
              <w:rPr>
                <w:rFonts w:asciiTheme="minorHAnsi" w:hAnsiTheme="minorHAnsi" w:cstheme="minorHAnsi"/>
                <w:sz w:val="22"/>
                <w:szCs w:val="22"/>
              </w:rPr>
              <w:t>Korraldab objekti vastuvõtu ja üleandmise toimingud.</w:t>
            </w:r>
          </w:p>
        </w:tc>
      </w:tr>
      <w:tr w:rsidR="005D3408" w:rsidRPr="00CF4019" w14:paraId="36DF3CDC" w14:textId="77777777" w:rsidTr="00A35720">
        <w:tc>
          <w:tcPr>
            <w:tcW w:w="8109" w:type="dxa"/>
            <w:tcBorders>
              <w:top w:val="single" w:sz="4" w:space="0" w:color="auto"/>
            </w:tcBorders>
          </w:tcPr>
          <w:p w14:paraId="62D3E7BC" w14:textId="5CF3025A" w:rsidR="005D3408" w:rsidRPr="005D3408" w:rsidRDefault="005D3408" w:rsidP="005D3408">
            <w:pPr>
              <w:pStyle w:val="ListParagraph"/>
              <w:ind w:left="0"/>
              <w:rPr>
                <w:rFonts w:ascii="Calibri" w:hAnsi="Calibri"/>
                <w:b/>
                <w:bCs/>
                <w:sz w:val="22"/>
                <w:szCs w:val="22"/>
              </w:rPr>
            </w:pPr>
            <w:r w:rsidRPr="005D3408">
              <w:rPr>
                <w:rFonts w:ascii="Calibri" w:hAnsi="Calibri"/>
                <w:b/>
                <w:bCs/>
                <w:sz w:val="22"/>
                <w:szCs w:val="22"/>
              </w:rPr>
              <w:lastRenderedPageBreak/>
              <w:t>B.3.17. Omanikujärelevalve</w:t>
            </w:r>
          </w:p>
        </w:tc>
        <w:tc>
          <w:tcPr>
            <w:tcW w:w="1247" w:type="dxa"/>
            <w:tcBorders>
              <w:top w:val="single" w:sz="4" w:space="0" w:color="auto"/>
            </w:tcBorders>
          </w:tcPr>
          <w:p w14:paraId="5F7216BD" w14:textId="7DDBC108" w:rsidR="005D3408" w:rsidRPr="005D3408" w:rsidRDefault="005D3408" w:rsidP="005D3408">
            <w:pPr>
              <w:pStyle w:val="ListParagraph"/>
              <w:ind w:left="0"/>
              <w:rPr>
                <w:rFonts w:ascii="Calibri" w:hAnsi="Calibri"/>
                <w:b/>
                <w:bCs/>
                <w:sz w:val="22"/>
                <w:szCs w:val="22"/>
              </w:rPr>
            </w:pPr>
            <w:r w:rsidRPr="005D3408">
              <w:rPr>
                <w:rFonts w:ascii="Calibri" w:hAnsi="Calibri"/>
                <w:b/>
                <w:bCs/>
                <w:sz w:val="22"/>
                <w:szCs w:val="22"/>
              </w:rPr>
              <w:t xml:space="preserve">EKR </w:t>
            </w:r>
            <w:r>
              <w:rPr>
                <w:rFonts w:ascii="Calibri" w:hAnsi="Calibri"/>
                <w:b/>
                <w:bCs/>
                <w:sz w:val="22"/>
                <w:szCs w:val="22"/>
              </w:rPr>
              <w:t xml:space="preserve">tase </w:t>
            </w:r>
            <w:r w:rsidRPr="005D3408">
              <w:rPr>
                <w:rFonts w:ascii="Calibri" w:hAnsi="Calibri"/>
                <w:b/>
                <w:bCs/>
                <w:sz w:val="22"/>
                <w:szCs w:val="22"/>
              </w:rPr>
              <w:t>7</w:t>
            </w:r>
          </w:p>
        </w:tc>
      </w:tr>
      <w:tr w:rsidR="005D3408" w:rsidRPr="00CF4019" w14:paraId="7145D1C6" w14:textId="77777777" w:rsidTr="001401F8">
        <w:tc>
          <w:tcPr>
            <w:tcW w:w="9356" w:type="dxa"/>
            <w:gridSpan w:val="2"/>
          </w:tcPr>
          <w:p w14:paraId="3AAB81D7"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Teeb omanikujärelevalvet lähtudes oma pädevuse piiridest (lisa 1 „Ametialased pädevuspiirid“).</w:t>
            </w:r>
          </w:p>
          <w:p w14:paraId="60A0EE7E"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Koostab kehtivaid õigusakte silmas pidades järelevalveprotseduuride programmi.</w:t>
            </w:r>
          </w:p>
          <w:p w14:paraId="18EA4C5D"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Hindab ehitamise aluseks oleva projektdokumentatsiooni vastavust kehtivatele õigusaktidele ja ehitusloa saamise aluseks olnud ehitusprojektile.</w:t>
            </w:r>
          </w:p>
          <w:p w14:paraId="6F805789"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Kontrollib ehitustegevuse vastavust ehitusettevõtja ja ehitise omaniku vahel kokkulepitud tingimustele ja kvaliteedile.</w:t>
            </w:r>
          </w:p>
          <w:p w14:paraId="29AB151D"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 xml:space="preserve">Kontrollib ehitatava ehitise või selle osade vastavust ehitusprojektile sh kasutatavate materjalide spetsifikatsioonile ning kaetavate tööde ja teostusjooniste vastavust nõuetele, tegelikkusele ja ehitusprojektile. </w:t>
            </w:r>
          </w:p>
          <w:p w14:paraId="2355B435"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Kontrollib keskkonna- ja tööohutusnõuete ning korrashoiu nõuete järgimist ehitamisega seotud maa-alal.</w:t>
            </w:r>
          </w:p>
          <w:p w14:paraId="29EF1159"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Kontrollib ehitustegevuse käigus tekkivate ehitusdokumentide olemasolu, nende nõuetekohast ja õigeaegset koostamist, esitamist ja parandamist.</w:t>
            </w:r>
          </w:p>
          <w:p w14:paraId="537950BB" w14:textId="77777777"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Hindab ehitise valmidusastet ja osaleb ehitise või selle osa üleandmisel.</w:t>
            </w:r>
          </w:p>
          <w:p w14:paraId="336B5931" w14:textId="373A94C7" w:rsid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Teavitab asjakohaseid isikuid või ametkondi omanikujärelevalve tegevuse käigus ilmnenud vajakajäämistest.</w:t>
            </w:r>
          </w:p>
          <w:p w14:paraId="6C50C295" w14:textId="18D93CB9" w:rsidR="005D3408" w:rsidRPr="005D3408" w:rsidRDefault="005D3408" w:rsidP="005D3408">
            <w:pPr>
              <w:numPr>
                <w:ilvl w:val="1"/>
                <w:numId w:val="28"/>
              </w:numPr>
              <w:spacing w:after="160" w:line="259" w:lineRule="auto"/>
              <w:ind w:left="360"/>
              <w:contextualSpacing/>
              <w:rPr>
                <w:rFonts w:ascii="Calibri" w:eastAsia="Calibri" w:hAnsi="Calibri" w:cs="Calibri"/>
                <w:sz w:val="22"/>
                <w:szCs w:val="22"/>
                <w:lang w:eastAsia="et-EE"/>
              </w:rPr>
            </w:pPr>
            <w:r w:rsidRPr="005D3408">
              <w:rPr>
                <w:rFonts w:ascii="Calibri" w:eastAsia="Calibri" w:hAnsi="Calibri" w:cs="Calibri"/>
                <w:sz w:val="22"/>
                <w:szCs w:val="22"/>
                <w:lang w:eastAsia="et-EE"/>
              </w:rPr>
              <w:t>Teeb vajadusel ettepanekuid täiendavate ehitustööde kvaliteedi hinnangute, mõõtmiste, katsetuste ja ekspertiiside teostamiseks.</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5DBD10C"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(inimeste ja organisatsioonide nimed)</w:t>
            </w:r>
          </w:p>
        </w:tc>
        <w:tc>
          <w:tcPr>
            <w:tcW w:w="4610" w:type="dxa"/>
          </w:tcPr>
          <w:p w14:paraId="742C3546" w14:textId="0BD8E594" w:rsidR="00D02ABD" w:rsidRPr="00D02ABD" w:rsidRDefault="00D02ABD" w:rsidP="00D02ABD">
            <w:pPr>
              <w:ind w:left="74"/>
              <w:rPr>
                <w:rFonts w:ascii="Calibri" w:hAnsi="Calibri"/>
                <w:sz w:val="22"/>
                <w:szCs w:val="22"/>
              </w:rPr>
            </w:pPr>
            <w:r w:rsidRPr="00D02ABD">
              <w:rPr>
                <w:rFonts w:ascii="Calibri" w:hAnsi="Calibri"/>
                <w:sz w:val="22"/>
                <w:szCs w:val="22"/>
              </w:rPr>
              <w:t>Igor Krupenski</w:t>
            </w:r>
            <w:r>
              <w:rPr>
                <w:rFonts w:ascii="Calibri" w:hAnsi="Calibri"/>
                <w:sz w:val="22"/>
                <w:szCs w:val="22"/>
              </w:rPr>
              <w:t>–</w:t>
            </w:r>
            <w:r w:rsidRPr="00D02ABD">
              <w:rPr>
                <w:rFonts w:ascii="Calibri" w:hAnsi="Calibri"/>
                <w:sz w:val="22"/>
                <w:szCs w:val="22"/>
              </w:rPr>
              <w:t>Eesti Soojustehnikainseneride Selts</w:t>
            </w:r>
          </w:p>
          <w:p w14:paraId="5F04AE4C" w14:textId="61D72185" w:rsidR="00D02ABD" w:rsidRPr="00D02ABD" w:rsidRDefault="00D02ABD" w:rsidP="00D02ABD">
            <w:pPr>
              <w:ind w:left="74"/>
              <w:rPr>
                <w:rFonts w:ascii="Calibri" w:hAnsi="Calibri"/>
                <w:sz w:val="22"/>
                <w:szCs w:val="22"/>
              </w:rPr>
            </w:pPr>
            <w:r w:rsidRPr="00D02ABD">
              <w:rPr>
                <w:rFonts w:ascii="Calibri" w:hAnsi="Calibri"/>
                <w:sz w:val="22"/>
                <w:szCs w:val="22"/>
              </w:rPr>
              <w:t>Vambola Randmaa</w:t>
            </w:r>
            <w:r>
              <w:rPr>
                <w:rFonts w:ascii="Calibri" w:hAnsi="Calibri"/>
                <w:sz w:val="22"/>
                <w:szCs w:val="22"/>
              </w:rPr>
              <w:t>–</w:t>
            </w:r>
            <w:r w:rsidRPr="00D02ABD">
              <w:rPr>
                <w:rFonts w:ascii="Calibri" w:hAnsi="Calibri"/>
                <w:sz w:val="22"/>
                <w:szCs w:val="22"/>
              </w:rPr>
              <w:t>Elering AS</w:t>
            </w:r>
          </w:p>
          <w:p w14:paraId="519F7ACA" w14:textId="71EC90CC" w:rsidR="00D02ABD" w:rsidRPr="00D02ABD" w:rsidRDefault="00D02ABD" w:rsidP="00D02ABD">
            <w:pPr>
              <w:ind w:left="74"/>
              <w:rPr>
                <w:rFonts w:ascii="Calibri" w:hAnsi="Calibri"/>
                <w:sz w:val="22"/>
                <w:szCs w:val="22"/>
              </w:rPr>
            </w:pPr>
            <w:r w:rsidRPr="00D02ABD">
              <w:rPr>
                <w:rFonts w:ascii="Calibri" w:hAnsi="Calibri"/>
                <w:sz w:val="22"/>
                <w:szCs w:val="22"/>
              </w:rPr>
              <w:t>Priit Heinla</w:t>
            </w:r>
            <w:r>
              <w:rPr>
                <w:rFonts w:ascii="Calibri" w:hAnsi="Calibri"/>
                <w:sz w:val="22"/>
                <w:szCs w:val="22"/>
              </w:rPr>
              <w:t>–E</w:t>
            </w:r>
            <w:r w:rsidRPr="00D02ABD">
              <w:rPr>
                <w:rFonts w:ascii="Calibri" w:hAnsi="Calibri"/>
                <w:sz w:val="22"/>
                <w:szCs w:val="22"/>
              </w:rPr>
              <w:t>lering AS</w:t>
            </w:r>
          </w:p>
          <w:p w14:paraId="6E3687C6" w14:textId="1B7BC611" w:rsidR="00D02ABD" w:rsidRPr="00D02ABD" w:rsidRDefault="00D02ABD" w:rsidP="00D02ABD">
            <w:pPr>
              <w:ind w:left="74"/>
              <w:rPr>
                <w:rFonts w:ascii="Calibri" w:hAnsi="Calibri"/>
                <w:sz w:val="22"/>
                <w:szCs w:val="22"/>
              </w:rPr>
            </w:pPr>
            <w:r w:rsidRPr="00D02ABD">
              <w:rPr>
                <w:rFonts w:ascii="Calibri" w:hAnsi="Calibri"/>
                <w:sz w:val="22"/>
                <w:szCs w:val="22"/>
              </w:rPr>
              <w:t>Triinu Tamm</w:t>
            </w:r>
            <w:r>
              <w:rPr>
                <w:rFonts w:ascii="Calibri" w:hAnsi="Calibri"/>
                <w:sz w:val="22"/>
                <w:szCs w:val="22"/>
              </w:rPr>
              <w:t>–</w:t>
            </w:r>
            <w:r w:rsidRPr="00D02ABD">
              <w:rPr>
                <w:rFonts w:ascii="Calibri" w:hAnsi="Calibri"/>
                <w:sz w:val="22"/>
                <w:szCs w:val="22"/>
              </w:rPr>
              <w:t>AS Gaasivõrk</w:t>
            </w:r>
          </w:p>
          <w:p w14:paraId="3D03A274" w14:textId="69E32B29" w:rsidR="00D02ABD" w:rsidRPr="00D02ABD" w:rsidRDefault="00D02ABD" w:rsidP="00D02ABD">
            <w:pPr>
              <w:ind w:left="74"/>
              <w:rPr>
                <w:rFonts w:ascii="Calibri" w:hAnsi="Calibri"/>
                <w:sz w:val="22"/>
                <w:szCs w:val="22"/>
              </w:rPr>
            </w:pPr>
            <w:r w:rsidRPr="00D02ABD">
              <w:rPr>
                <w:rFonts w:ascii="Calibri" w:hAnsi="Calibri"/>
                <w:sz w:val="22"/>
                <w:szCs w:val="22"/>
              </w:rPr>
              <w:t>Andres Siirde</w:t>
            </w:r>
            <w:r>
              <w:rPr>
                <w:rFonts w:ascii="Calibri" w:hAnsi="Calibri"/>
                <w:sz w:val="22"/>
                <w:szCs w:val="22"/>
              </w:rPr>
              <w:t>–</w:t>
            </w:r>
            <w:r w:rsidRPr="00D02ABD">
              <w:rPr>
                <w:rFonts w:ascii="Calibri" w:hAnsi="Calibri"/>
                <w:sz w:val="22"/>
                <w:szCs w:val="22"/>
              </w:rPr>
              <w:t>Tallinna Tehnikaülikool</w:t>
            </w:r>
          </w:p>
          <w:p w14:paraId="4F7C08CB" w14:textId="766A39A3" w:rsidR="00D02ABD" w:rsidRPr="00D02ABD" w:rsidRDefault="00D02ABD" w:rsidP="00D02ABD">
            <w:pPr>
              <w:ind w:left="74"/>
              <w:rPr>
                <w:rFonts w:ascii="Calibri" w:hAnsi="Calibri"/>
                <w:sz w:val="22"/>
                <w:szCs w:val="22"/>
              </w:rPr>
            </w:pPr>
            <w:r w:rsidRPr="00D02ABD">
              <w:rPr>
                <w:rFonts w:ascii="Calibri" w:hAnsi="Calibri"/>
                <w:sz w:val="22"/>
                <w:szCs w:val="22"/>
              </w:rPr>
              <w:t>Riho Pilv</w:t>
            </w:r>
            <w:r>
              <w:rPr>
                <w:rFonts w:ascii="Calibri" w:hAnsi="Calibri"/>
                <w:sz w:val="22"/>
                <w:szCs w:val="22"/>
              </w:rPr>
              <w:t>–</w:t>
            </w:r>
            <w:r w:rsidRPr="00D02ABD">
              <w:rPr>
                <w:rFonts w:ascii="Calibri" w:hAnsi="Calibri"/>
                <w:sz w:val="22"/>
                <w:szCs w:val="22"/>
              </w:rPr>
              <w:t xml:space="preserve">Eesti Külmaliit </w:t>
            </w:r>
          </w:p>
          <w:p w14:paraId="57585131" w14:textId="36D53402" w:rsidR="00D02ABD" w:rsidRPr="00D02ABD" w:rsidRDefault="00D02ABD" w:rsidP="00D02ABD">
            <w:pPr>
              <w:ind w:left="74"/>
              <w:rPr>
                <w:rFonts w:ascii="Calibri" w:hAnsi="Calibri"/>
                <w:sz w:val="22"/>
                <w:szCs w:val="22"/>
              </w:rPr>
            </w:pPr>
            <w:r w:rsidRPr="00D02ABD">
              <w:rPr>
                <w:rFonts w:ascii="Calibri" w:hAnsi="Calibri"/>
                <w:sz w:val="22"/>
                <w:szCs w:val="22"/>
              </w:rPr>
              <w:t>Imre Soorand</w:t>
            </w:r>
            <w:r>
              <w:rPr>
                <w:rFonts w:ascii="Calibri" w:hAnsi="Calibri"/>
                <w:sz w:val="22"/>
                <w:szCs w:val="22"/>
              </w:rPr>
              <w:t>–</w:t>
            </w:r>
            <w:proofErr w:type="spellStart"/>
            <w:r w:rsidRPr="00D02ABD">
              <w:rPr>
                <w:rFonts w:ascii="Calibri" w:hAnsi="Calibri"/>
                <w:sz w:val="22"/>
                <w:szCs w:val="22"/>
              </w:rPr>
              <w:t>Termodisain</w:t>
            </w:r>
            <w:proofErr w:type="spellEnd"/>
            <w:r w:rsidRPr="00D02ABD">
              <w:rPr>
                <w:rFonts w:ascii="Calibri" w:hAnsi="Calibri"/>
                <w:sz w:val="22"/>
                <w:szCs w:val="22"/>
              </w:rPr>
              <w:t xml:space="preserve"> OÜ</w:t>
            </w:r>
          </w:p>
          <w:p w14:paraId="12EB2229" w14:textId="57713E1F" w:rsidR="001E29DD" w:rsidRPr="00331584" w:rsidRDefault="00D02ABD" w:rsidP="00D02ABD">
            <w:pPr>
              <w:ind w:left="74"/>
              <w:rPr>
                <w:rFonts w:ascii="Calibri" w:hAnsi="Calibri"/>
                <w:sz w:val="22"/>
                <w:szCs w:val="22"/>
              </w:rPr>
            </w:pPr>
            <w:r w:rsidRPr="00D02ABD">
              <w:rPr>
                <w:rFonts w:ascii="Calibri" w:hAnsi="Calibri"/>
                <w:sz w:val="22"/>
                <w:szCs w:val="22"/>
              </w:rPr>
              <w:t>Vladislav Mašatin</w:t>
            </w:r>
            <w:r>
              <w:rPr>
                <w:rFonts w:ascii="Calibri" w:hAnsi="Calibri"/>
                <w:sz w:val="22"/>
                <w:szCs w:val="22"/>
              </w:rPr>
              <w:t>–</w:t>
            </w:r>
            <w:proofErr w:type="spellStart"/>
            <w:r w:rsidRPr="00D02ABD">
              <w:rPr>
                <w:rFonts w:ascii="Calibri" w:hAnsi="Calibri"/>
                <w:sz w:val="22"/>
                <w:szCs w:val="22"/>
              </w:rPr>
              <w:t>Adven</w:t>
            </w:r>
            <w:proofErr w:type="spellEnd"/>
            <w:r w:rsidRPr="00D02ABD">
              <w:rPr>
                <w:rFonts w:ascii="Calibri" w:hAnsi="Calibri"/>
                <w:sz w:val="22"/>
                <w:szCs w:val="22"/>
              </w:rPr>
              <w:t xml:space="preserve"> AS</w:t>
            </w:r>
          </w:p>
        </w:tc>
      </w:tr>
      <w:tr w:rsidR="001E29DD" w14:paraId="1DAA165A" w14:textId="77777777" w:rsidTr="00520BDC">
        <w:tc>
          <w:tcPr>
            <w:tcW w:w="4893" w:type="dxa"/>
          </w:tcPr>
          <w:p w14:paraId="0E1CF3CA" w14:textId="625BAA6E"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(kutsenõukogu nimetus)</w:t>
            </w:r>
          </w:p>
        </w:tc>
        <w:tc>
          <w:tcPr>
            <w:tcW w:w="4610" w:type="dxa"/>
          </w:tcPr>
          <w:p w14:paraId="07C14CC0" w14:textId="31093BA7" w:rsidR="001E29DD" w:rsidRPr="00331584" w:rsidRDefault="00185D98" w:rsidP="006809CE">
            <w:pPr>
              <w:ind w:left="74"/>
              <w:rPr>
                <w:rFonts w:ascii="Calibri" w:hAnsi="Calibri"/>
                <w:sz w:val="22"/>
                <w:szCs w:val="22"/>
              </w:rPr>
            </w:pPr>
            <w:r>
              <w:rPr>
                <w:rFonts w:ascii="Calibri" w:hAnsi="Calibri"/>
                <w:sz w:val="22"/>
                <w:szCs w:val="22"/>
              </w:rPr>
              <w:t>Energeetika, Mäe- ja Keemiatööstuse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4E5644A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(kuupäev)</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328B559F"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576E64">
              <w:rPr>
                <w:rFonts w:ascii="Calibri" w:hAnsi="Calibri"/>
                <w:i/>
                <w:sz w:val="22"/>
                <w:szCs w:val="22"/>
              </w:rPr>
              <w:t>(1-n)</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4DD0F65D" w:rsidR="001E29DD" w:rsidRPr="00185D98" w:rsidRDefault="00185D98" w:rsidP="006809CE">
            <w:pPr>
              <w:ind w:left="74"/>
              <w:rPr>
                <w:rFonts w:ascii="Calibri" w:hAnsi="Calibri"/>
                <w:sz w:val="22"/>
                <w:szCs w:val="22"/>
              </w:rPr>
            </w:pPr>
            <w:r w:rsidRPr="00185D98">
              <w:rPr>
                <w:rFonts w:ascii="Calibri" w:hAnsi="Calibri"/>
                <w:sz w:val="22"/>
                <w:szCs w:val="22"/>
              </w:rPr>
              <w:t>8</w:t>
            </w:r>
          </w:p>
        </w:tc>
      </w:tr>
      <w:tr w:rsidR="001E29DD" w14:paraId="3D5916A9" w14:textId="77777777" w:rsidTr="00520BDC">
        <w:tc>
          <w:tcPr>
            <w:tcW w:w="4893" w:type="dxa"/>
          </w:tcPr>
          <w:p w14:paraId="3DA1E23D" w14:textId="549FF1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(min 2, maks 4 numbrit)</w:t>
            </w:r>
          </w:p>
        </w:tc>
        <w:tc>
          <w:tcPr>
            <w:tcW w:w="4610" w:type="dxa"/>
          </w:tcPr>
          <w:p w14:paraId="06712304" w14:textId="725F51C5" w:rsidR="001E29DD" w:rsidRPr="00185D98" w:rsidRDefault="00185D98" w:rsidP="006809CE">
            <w:pPr>
              <w:ind w:left="74"/>
              <w:rPr>
                <w:rFonts w:ascii="Calibri" w:hAnsi="Calibri"/>
                <w:sz w:val="22"/>
                <w:szCs w:val="22"/>
              </w:rPr>
            </w:pPr>
            <w:r w:rsidRPr="00185D98">
              <w:rPr>
                <w:rFonts w:ascii="Calibri" w:hAnsi="Calibri"/>
                <w:sz w:val="22"/>
                <w:szCs w:val="22"/>
              </w:rPr>
              <w:t>2151 Elektriinsenerid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F2C88E8" w:rsidR="001E29DD" w:rsidRPr="00EB3D19" w:rsidRDefault="005D3408" w:rsidP="006809CE">
            <w:pPr>
              <w:ind w:left="74"/>
              <w:rPr>
                <w:rFonts w:ascii="Calibri" w:hAnsi="Calibri"/>
                <w:color w:val="FF0000"/>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5F67DCE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185D98" w:rsidRPr="00185D98">
              <w:rPr>
                <w:rFonts w:ascii="Calibri" w:hAnsi="Calibri"/>
                <w:sz w:val="22"/>
                <w:szCs w:val="22"/>
              </w:rPr>
              <w:t>Thermal</w:t>
            </w:r>
            <w:proofErr w:type="spellEnd"/>
            <w:r w:rsidR="00185D98" w:rsidRPr="00185D98">
              <w:rPr>
                <w:rFonts w:ascii="Calibri" w:hAnsi="Calibri"/>
                <w:sz w:val="22"/>
                <w:szCs w:val="22"/>
              </w:rPr>
              <w:t xml:space="preserve"> Energy </w:t>
            </w:r>
            <w:proofErr w:type="spellStart"/>
            <w:r w:rsidR="00185D98" w:rsidRPr="00185D98">
              <w:rPr>
                <w:rFonts w:ascii="Calibri" w:hAnsi="Calibri"/>
                <w:sz w:val="22"/>
                <w:szCs w:val="22"/>
              </w:rPr>
              <w:t>Engineer</w:t>
            </w:r>
            <w:proofErr w:type="spellEnd"/>
            <w:r w:rsidR="00185D98" w:rsidRPr="00185D98">
              <w:rPr>
                <w:rFonts w:ascii="Calibri" w:hAnsi="Calibri"/>
                <w:sz w:val="22"/>
                <w:szCs w:val="22"/>
              </w:rPr>
              <w:t xml:space="preserve">, </w:t>
            </w:r>
            <w:proofErr w:type="spellStart"/>
            <w:r w:rsidR="00185D98" w:rsidRPr="00185D98">
              <w:rPr>
                <w:rFonts w:ascii="Calibri" w:hAnsi="Calibri"/>
                <w:sz w:val="22"/>
                <w:szCs w:val="22"/>
              </w:rPr>
              <w:t>EstQF</w:t>
            </w:r>
            <w:proofErr w:type="spellEnd"/>
            <w:r w:rsidR="00185D98" w:rsidRPr="00185D98">
              <w:rPr>
                <w:rFonts w:ascii="Calibri" w:hAnsi="Calibri"/>
                <w:sz w:val="22"/>
                <w:szCs w:val="22"/>
              </w:rPr>
              <w:t xml:space="preserve"> </w:t>
            </w:r>
            <w:proofErr w:type="spellStart"/>
            <w:r w:rsidR="00185D98" w:rsidRPr="00185D98">
              <w:rPr>
                <w:rFonts w:ascii="Calibri" w:hAnsi="Calibri"/>
                <w:sz w:val="22"/>
                <w:szCs w:val="22"/>
              </w:rPr>
              <w:t>Level</w:t>
            </w:r>
            <w:proofErr w:type="spellEnd"/>
            <w:r w:rsidR="00185D98" w:rsidRPr="00185D98">
              <w:rPr>
                <w:rFonts w:ascii="Calibri" w:hAnsi="Calibri"/>
                <w:sz w:val="22"/>
                <w:szCs w:val="22"/>
              </w:rPr>
              <w:t xml:space="preserve"> </w:t>
            </w:r>
            <w:r w:rsidR="005D3408">
              <w:rPr>
                <w:rFonts w:ascii="Calibri" w:hAnsi="Calibri"/>
                <w:sz w:val="22"/>
                <w:szCs w:val="22"/>
              </w:rPr>
              <w:t>7</w:t>
            </w: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C3026A" w14:textId="4FBBBA03" w:rsidR="00063018" w:rsidRPr="00063018" w:rsidRDefault="00063CA9" w:rsidP="00063018">
            <w:pPr>
              <w:rPr>
                <w:rFonts w:ascii="Calibri" w:hAnsi="Calibri"/>
                <w:b/>
                <w:bCs/>
                <w:sz w:val="22"/>
                <w:szCs w:val="22"/>
                <w:u w:val="single"/>
              </w:rPr>
            </w:pPr>
            <w:r w:rsidRPr="00063CA9">
              <w:rPr>
                <w:rFonts w:ascii="Calibri" w:hAnsi="Calibri"/>
                <w:sz w:val="22"/>
                <w:szCs w:val="22"/>
              </w:rPr>
              <w:t>Lisa 1</w:t>
            </w:r>
            <w:r w:rsidR="00CF4EBC">
              <w:rPr>
                <w:rFonts w:ascii="Calibri" w:hAnsi="Calibri"/>
                <w:sz w:val="22"/>
                <w:szCs w:val="22"/>
              </w:rPr>
              <w:t>.</w:t>
            </w:r>
            <w:r w:rsidR="00063018">
              <w:rPr>
                <w:rFonts w:ascii="Calibri" w:hAnsi="Calibri"/>
                <w:sz w:val="22"/>
                <w:szCs w:val="22"/>
              </w:rPr>
              <w:t xml:space="preserve"> </w:t>
            </w:r>
            <w:r w:rsidR="00633A38" w:rsidRPr="00633A38">
              <w:rPr>
                <w:rFonts w:ascii="Calibri" w:hAnsi="Calibri"/>
                <w:bCs/>
                <w:sz w:val="22"/>
                <w:szCs w:val="22"/>
              </w:rPr>
              <w:t>Ametialade pädevuspiirangud</w:t>
            </w:r>
          </w:p>
          <w:p w14:paraId="3D31D801" w14:textId="77777777" w:rsidR="004A79CF" w:rsidRDefault="004A79CF" w:rsidP="004A79CF">
            <w:pPr>
              <w:rPr>
                <w:rFonts w:ascii="Calibri" w:hAnsi="Calibri"/>
                <w:sz w:val="22"/>
                <w:szCs w:val="22"/>
              </w:rPr>
            </w:pPr>
            <w:r>
              <w:rPr>
                <w:rFonts w:ascii="Calibri" w:hAnsi="Calibri"/>
                <w:sz w:val="22"/>
                <w:szCs w:val="22"/>
              </w:rPr>
              <w:t>Lisa 2</w:t>
            </w:r>
            <w:r w:rsidR="00CF4EBC">
              <w:rPr>
                <w:rFonts w:ascii="Calibri" w:hAnsi="Calibri"/>
                <w:sz w:val="22"/>
                <w:szCs w:val="22"/>
              </w:rPr>
              <w:t>.</w:t>
            </w:r>
            <w:r w:rsidR="00C8707B">
              <w:rPr>
                <w:rFonts w:ascii="Calibri" w:hAnsi="Calibri"/>
                <w:sz w:val="22"/>
                <w:szCs w:val="22"/>
              </w:rPr>
              <w:t xml:space="preserve"> </w:t>
            </w:r>
            <w:r w:rsidR="00D02ABD">
              <w:rPr>
                <w:rFonts w:ascii="Calibri" w:hAnsi="Calibri"/>
                <w:sz w:val="22"/>
                <w:szCs w:val="22"/>
              </w:rPr>
              <w:t>Täiendusõppe arvestuse juhend</w:t>
            </w:r>
          </w:p>
          <w:p w14:paraId="4AC86552" w14:textId="58492A53" w:rsidR="00D02ABD" w:rsidRPr="00063018" w:rsidRDefault="00D02ABD" w:rsidP="004A79CF">
            <w:pPr>
              <w:rPr>
                <w:rFonts w:ascii="Calibri" w:hAnsi="Calibri"/>
                <w:bCs/>
                <w:sz w:val="22"/>
                <w:szCs w:val="22"/>
              </w:rPr>
            </w:pPr>
            <w:r>
              <w:rPr>
                <w:rFonts w:ascii="Calibri" w:hAnsi="Calibri"/>
                <w:sz w:val="22"/>
                <w:szCs w:val="22"/>
              </w:rPr>
              <w:t xml:space="preserve">Lisa 3. </w:t>
            </w:r>
            <w:hyperlink r:id="rId12" w:history="1">
              <w:r w:rsidR="00063018" w:rsidRPr="00063018">
                <w:rPr>
                  <w:rStyle w:val="Hyperlink"/>
                  <w:rFonts w:ascii="Calibri" w:hAnsi="Calibri"/>
                  <w:bCs/>
                  <w:sz w:val="22"/>
                  <w:szCs w:val="22"/>
                </w:rPr>
                <w:t>Inseneri kutse-eetika koodeks</w:t>
              </w:r>
            </w:hyperlink>
          </w:p>
          <w:p w14:paraId="6CD48FA3" w14:textId="10E25F91" w:rsidR="00D02ABD" w:rsidRDefault="00D02ABD" w:rsidP="004A79CF">
            <w:pPr>
              <w:rPr>
                <w:rFonts w:ascii="Calibri" w:hAnsi="Calibri"/>
                <w:sz w:val="22"/>
                <w:szCs w:val="22"/>
              </w:rPr>
            </w:pPr>
            <w:r>
              <w:rPr>
                <w:rFonts w:ascii="Calibri" w:hAnsi="Calibri"/>
                <w:sz w:val="22"/>
                <w:szCs w:val="22"/>
              </w:rPr>
              <w:t>Lisa 4</w:t>
            </w:r>
            <w:r w:rsidR="00E96078">
              <w:rPr>
                <w:rFonts w:ascii="Calibri" w:hAnsi="Calibri"/>
                <w:sz w:val="22"/>
                <w:szCs w:val="22"/>
              </w:rPr>
              <w:t>.</w:t>
            </w:r>
            <w:r>
              <w:rPr>
                <w:rFonts w:ascii="Calibri" w:hAnsi="Calibri"/>
                <w:sz w:val="22"/>
                <w:szCs w:val="22"/>
              </w:rPr>
              <w:t xml:space="preserve"> </w:t>
            </w:r>
            <w:hyperlink r:id="rId13" w:history="1">
              <w:r w:rsidR="00063018" w:rsidRPr="00063018">
                <w:rPr>
                  <w:rStyle w:val="Hyperlink"/>
                  <w:rFonts w:ascii="Calibri" w:hAnsi="Calibri"/>
                  <w:sz w:val="22"/>
                  <w:szCs w:val="22"/>
                </w:rPr>
                <w:t>Digipädevuste enesehindamise skaala</w:t>
              </w:r>
            </w:hyperlink>
          </w:p>
          <w:p w14:paraId="3475AEC9" w14:textId="316D654E" w:rsidR="00D02ABD" w:rsidRPr="00063018" w:rsidRDefault="00D02ABD" w:rsidP="00063018">
            <w:pPr>
              <w:rPr>
                <w:rFonts w:ascii="Calibri" w:hAnsi="Calibri"/>
                <w:b/>
                <w:bCs/>
                <w:sz w:val="22"/>
                <w:szCs w:val="22"/>
                <w:u w:val="single"/>
              </w:rPr>
            </w:pPr>
            <w:r>
              <w:rPr>
                <w:rFonts w:ascii="Calibri" w:hAnsi="Calibri"/>
                <w:sz w:val="22"/>
                <w:szCs w:val="22"/>
              </w:rPr>
              <w:t>Lisa 5</w:t>
            </w:r>
            <w:r w:rsidR="00E96078">
              <w:rPr>
                <w:rFonts w:ascii="Calibri" w:hAnsi="Calibri"/>
                <w:sz w:val="22"/>
                <w:szCs w:val="22"/>
              </w:rPr>
              <w:t>.</w:t>
            </w:r>
            <w:r>
              <w:rPr>
                <w:rFonts w:ascii="Calibri" w:hAnsi="Calibri"/>
                <w:sz w:val="22"/>
                <w:szCs w:val="22"/>
              </w:rPr>
              <w:t xml:space="preserve"> </w:t>
            </w:r>
            <w:hyperlink r:id="rId14" w:history="1">
              <w:r w:rsidR="00063018" w:rsidRPr="00063018">
                <w:rPr>
                  <w:rStyle w:val="Hyperlink"/>
                  <w:rFonts w:ascii="Calibri" w:hAnsi="Calibri"/>
                  <w:bCs/>
                  <w:sz w:val="22"/>
                  <w:szCs w:val="22"/>
                </w:rPr>
                <w:t>Keelte oskustasemete kirjeldused</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5"/>
      <w:footerReference w:type="default" r:id="rId16"/>
      <w:headerReference w:type="first" r:id="rId17"/>
      <w:footerReference w:type="first" r:id="rId18"/>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55C1" w14:textId="77777777" w:rsidR="00173F9A" w:rsidRDefault="00173F9A" w:rsidP="009451C8">
      <w:r>
        <w:separator/>
      </w:r>
    </w:p>
  </w:endnote>
  <w:endnote w:type="continuationSeparator" w:id="0">
    <w:p w14:paraId="2F694FDF" w14:textId="77777777" w:rsidR="00173F9A" w:rsidRDefault="00173F9A"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0585C" w14:textId="77777777" w:rsidR="00173F9A" w:rsidRDefault="00173F9A" w:rsidP="009451C8">
      <w:r>
        <w:separator/>
      </w:r>
    </w:p>
  </w:footnote>
  <w:footnote w:type="continuationSeparator" w:id="0">
    <w:p w14:paraId="5AF6303D" w14:textId="77777777" w:rsidR="00173F9A" w:rsidRDefault="00173F9A"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A7BB" w14:textId="661ED7A7" w:rsidR="00B71891" w:rsidRDefault="00B71891">
    <w:pPr>
      <w:pStyle w:val="Header"/>
    </w:pPr>
  </w:p>
  <w:p w14:paraId="48440CE4" w14:textId="75AF5DE4" w:rsidR="00B71891" w:rsidRDefault="00B71891">
    <w:pPr>
      <w:pStyle w:val="Header"/>
    </w:pPr>
  </w:p>
  <w:p w14:paraId="63B1F693" w14:textId="3D4D6442" w:rsidR="00B71891" w:rsidRDefault="00B71891">
    <w:pPr>
      <w:pStyle w:val="Header"/>
    </w:pPr>
    <w:bookmarkStart w:id="1" w:name="OLE_LINK6"/>
    <w:bookmarkStart w:id="2"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1516"/>
    <w:multiLevelType w:val="multilevel"/>
    <w:tmpl w:val="31563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84450F"/>
    <w:multiLevelType w:val="multilevel"/>
    <w:tmpl w:val="354AD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B54D63"/>
    <w:multiLevelType w:val="hybridMultilevel"/>
    <w:tmpl w:val="1688E6F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3F3091A"/>
    <w:multiLevelType w:val="hybridMultilevel"/>
    <w:tmpl w:val="AD82FFB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7333D66"/>
    <w:multiLevelType w:val="multilevel"/>
    <w:tmpl w:val="56A43FC6"/>
    <w:lvl w:ilvl="0">
      <w:start w:val="11"/>
      <w:numFmt w:val="bullet"/>
      <w:lvlText w:val="-"/>
      <w:lvlJc w:val="left"/>
      <w:pPr>
        <w:ind w:left="927"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695788"/>
    <w:multiLevelType w:val="hybridMultilevel"/>
    <w:tmpl w:val="864CA4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03431F8"/>
    <w:multiLevelType w:val="hybridMultilevel"/>
    <w:tmpl w:val="4386E25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2D77E0"/>
    <w:multiLevelType w:val="hybridMultilevel"/>
    <w:tmpl w:val="310CE2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633EF7"/>
    <w:multiLevelType w:val="multilevel"/>
    <w:tmpl w:val="88AA7E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B92269"/>
    <w:multiLevelType w:val="hybridMultilevel"/>
    <w:tmpl w:val="BAF8421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0A02542"/>
    <w:multiLevelType w:val="hybridMultilevel"/>
    <w:tmpl w:val="0C0A31F2"/>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F17F53"/>
    <w:multiLevelType w:val="multilevel"/>
    <w:tmpl w:val="B2E69D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4D5C35"/>
    <w:multiLevelType w:val="multilevel"/>
    <w:tmpl w:val="6110051C"/>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1013E5"/>
    <w:multiLevelType w:val="multilevel"/>
    <w:tmpl w:val="C74C53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D46CAF"/>
    <w:multiLevelType w:val="multilevel"/>
    <w:tmpl w:val="75B63C9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1C5887"/>
    <w:multiLevelType w:val="multilevel"/>
    <w:tmpl w:val="D542F0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986E24"/>
    <w:multiLevelType w:val="hybridMultilevel"/>
    <w:tmpl w:val="67C8E8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087195A"/>
    <w:multiLevelType w:val="hybridMultilevel"/>
    <w:tmpl w:val="96AE1122"/>
    <w:lvl w:ilvl="0" w:tplc="B942A4B0">
      <w:start w:val="1"/>
      <w:numFmt w:val="lowerLetter"/>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20" w15:restartNumberingAfterBreak="0">
    <w:nsid w:val="541147F2"/>
    <w:multiLevelType w:val="multilevel"/>
    <w:tmpl w:val="B39CE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EC0DFA"/>
    <w:multiLevelType w:val="multilevel"/>
    <w:tmpl w:val="C942833A"/>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7B4678"/>
    <w:multiLevelType w:val="hybridMultilevel"/>
    <w:tmpl w:val="7BA00B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0653B42"/>
    <w:multiLevelType w:val="hybridMultilevel"/>
    <w:tmpl w:val="7E40D95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0F67585"/>
    <w:multiLevelType w:val="hybridMultilevel"/>
    <w:tmpl w:val="937EC2FE"/>
    <w:lvl w:ilvl="0" w:tplc="FFFFFFFF">
      <w:start w:val="1"/>
      <w:numFmt w:val="decimal"/>
      <w:lvlText w:val="%1."/>
      <w:lvlJc w:val="left"/>
      <w:pPr>
        <w:ind w:left="360" w:hanging="360"/>
      </w:pPr>
    </w:lvl>
    <w:lvl w:ilvl="1" w:tplc="60EA8E12">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28D7647"/>
    <w:multiLevelType w:val="multilevel"/>
    <w:tmpl w:val="A17467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131E5E"/>
    <w:multiLevelType w:val="multilevel"/>
    <w:tmpl w:val="63961062"/>
    <w:lvl w:ilvl="0">
      <w:start w:val="5"/>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F901EA"/>
    <w:multiLevelType w:val="multilevel"/>
    <w:tmpl w:val="3EE402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9DD1F85"/>
    <w:multiLevelType w:val="multilevel"/>
    <w:tmpl w:val="83CCA1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D5F1551"/>
    <w:multiLevelType w:val="hybridMultilevel"/>
    <w:tmpl w:val="1032C8F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4F524F2"/>
    <w:multiLevelType w:val="hybridMultilevel"/>
    <w:tmpl w:val="307C6846"/>
    <w:lvl w:ilvl="0" w:tplc="0425000F">
      <w:start w:val="1"/>
      <w:numFmt w:val="decimal"/>
      <w:lvlText w:val="%1."/>
      <w:lvlJc w:val="left"/>
      <w:pPr>
        <w:ind w:left="316" w:hanging="360"/>
      </w:pPr>
    </w:lvl>
    <w:lvl w:ilvl="1" w:tplc="04250019" w:tentative="1">
      <w:start w:val="1"/>
      <w:numFmt w:val="lowerLetter"/>
      <w:lvlText w:val="%2."/>
      <w:lvlJc w:val="left"/>
      <w:pPr>
        <w:ind w:left="1036" w:hanging="360"/>
      </w:pPr>
    </w:lvl>
    <w:lvl w:ilvl="2" w:tplc="0425001B" w:tentative="1">
      <w:start w:val="1"/>
      <w:numFmt w:val="lowerRoman"/>
      <w:lvlText w:val="%3."/>
      <w:lvlJc w:val="right"/>
      <w:pPr>
        <w:ind w:left="1756" w:hanging="180"/>
      </w:pPr>
    </w:lvl>
    <w:lvl w:ilvl="3" w:tplc="0425000F" w:tentative="1">
      <w:start w:val="1"/>
      <w:numFmt w:val="decimal"/>
      <w:lvlText w:val="%4."/>
      <w:lvlJc w:val="left"/>
      <w:pPr>
        <w:ind w:left="2476" w:hanging="360"/>
      </w:pPr>
    </w:lvl>
    <w:lvl w:ilvl="4" w:tplc="04250019" w:tentative="1">
      <w:start w:val="1"/>
      <w:numFmt w:val="lowerLetter"/>
      <w:lvlText w:val="%5."/>
      <w:lvlJc w:val="left"/>
      <w:pPr>
        <w:ind w:left="3196" w:hanging="360"/>
      </w:pPr>
    </w:lvl>
    <w:lvl w:ilvl="5" w:tplc="0425001B" w:tentative="1">
      <w:start w:val="1"/>
      <w:numFmt w:val="lowerRoman"/>
      <w:lvlText w:val="%6."/>
      <w:lvlJc w:val="right"/>
      <w:pPr>
        <w:ind w:left="3916" w:hanging="180"/>
      </w:pPr>
    </w:lvl>
    <w:lvl w:ilvl="6" w:tplc="0425000F" w:tentative="1">
      <w:start w:val="1"/>
      <w:numFmt w:val="decimal"/>
      <w:lvlText w:val="%7."/>
      <w:lvlJc w:val="left"/>
      <w:pPr>
        <w:ind w:left="4636" w:hanging="360"/>
      </w:pPr>
    </w:lvl>
    <w:lvl w:ilvl="7" w:tplc="04250019" w:tentative="1">
      <w:start w:val="1"/>
      <w:numFmt w:val="lowerLetter"/>
      <w:lvlText w:val="%8."/>
      <w:lvlJc w:val="left"/>
      <w:pPr>
        <w:ind w:left="5356" w:hanging="360"/>
      </w:pPr>
    </w:lvl>
    <w:lvl w:ilvl="8" w:tplc="0425001B" w:tentative="1">
      <w:start w:val="1"/>
      <w:numFmt w:val="lowerRoman"/>
      <w:lvlText w:val="%9."/>
      <w:lvlJc w:val="right"/>
      <w:pPr>
        <w:ind w:left="6076" w:hanging="180"/>
      </w:pPr>
    </w:lvl>
  </w:abstractNum>
  <w:num w:numId="1" w16cid:durableId="975526984">
    <w:abstractNumId w:val="8"/>
  </w:num>
  <w:num w:numId="2" w16cid:durableId="299575238">
    <w:abstractNumId w:val="9"/>
  </w:num>
  <w:num w:numId="3" w16cid:durableId="1190684211">
    <w:abstractNumId w:val="18"/>
  </w:num>
  <w:num w:numId="4" w16cid:durableId="2056006675">
    <w:abstractNumId w:val="2"/>
  </w:num>
  <w:num w:numId="5" w16cid:durableId="1661734577">
    <w:abstractNumId w:val="22"/>
  </w:num>
  <w:num w:numId="6" w16cid:durableId="37170608">
    <w:abstractNumId w:val="12"/>
  </w:num>
  <w:num w:numId="7" w16cid:durableId="299531278">
    <w:abstractNumId w:val="29"/>
  </w:num>
  <w:num w:numId="8" w16cid:durableId="693965555">
    <w:abstractNumId w:val="15"/>
  </w:num>
  <w:num w:numId="9" w16cid:durableId="1434980823">
    <w:abstractNumId w:val="3"/>
  </w:num>
  <w:num w:numId="10" w16cid:durableId="1109855189">
    <w:abstractNumId w:val="11"/>
  </w:num>
  <w:num w:numId="11" w16cid:durableId="754401915">
    <w:abstractNumId w:val="7"/>
  </w:num>
  <w:num w:numId="12" w16cid:durableId="669017572">
    <w:abstractNumId w:val="10"/>
  </w:num>
  <w:num w:numId="13" w16cid:durableId="1402217164">
    <w:abstractNumId w:val="1"/>
  </w:num>
  <w:num w:numId="14" w16cid:durableId="1396975971">
    <w:abstractNumId w:val="28"/>
  </w:num>
  <w:num w:numId="15" w16cid:durableId="1681354862">
    <w:abstractNumId w:val="30"/>
  </w:num>
  <w:num w:numId="16" w16cid:durableId="1609041309">
    <w:abstractNumId w:val="21"/>
  </w:num>
  <w:num w:numId="17" w16cid:durableId="1882325336">
    <w:abstractNumId w:val="4"/>
  </w:num>
  <w:num w:numId="18" w16cid:durableId="1634409570">
    <w:abstractNumId w:val="16"/>
  </w:num>
  <w:num w:numId="19" w16cid:durableId="630865004">
    <w:abstractNumId w:val="17"/>
  </w:num>
  <w:num w:numId="20" w16cid:durableId="979457068">
    <w:abstractNumId w:val="0"/>
  </w:num>
  <w:num w:numId="21" w16cid:durableId="2096777569">
    <w:abstractNumId w:val="27"/>
  </w:num>
  <w:num w:numId="22" w16cid:durableId="536356670">
    <w:abstractNumId w:val="25"/>
  </w:num>
  <w:num w:numId="23" w16cid:durableId="2009402169">
    <w:abstractNumId w:val="26"/>
  </w:num>
  <w:num w:numId="24" w16cid:durableId="1867133819">
    <w:abstractNumId w:val="14"/>
  </w:num>
  <w:num w:numId="25" w16cid:durableId="1124422905">
    <w:abstractNumId w:val="13"/>
  </w:num>
  <w:num w:numId="26" w16cid:durableId="1671173238">
    <w:abstractNumId w:val="20"/>
  </w:num>
  <w:num w:numId="27" w16cid:durableId="1523933337">
    <w:abstractNumId w:val="5"/>
  </w:num>
  <w:num w:numId="28" w16cid:durableId="921059749">
    <w:abstractNumId w:val="24"/>
  </w:num>
  <w:num w:numId="29" w16cid:durableId="1822506211">
    <w:abstractNumId w:val="6"/>
  </w:num>
  <w:num w:numId="30" w16cid:durableId="670451201">
    <w:abstractNumId w:val="19"/>
  </w:num>
  <w:num w:numId="31" w16cid:durableId="78415421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26EF3"/>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18"/>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77A"/>
    <w:rsid w:val="00082BFD"/>
    <w:rsid w:val="0008425B"/>
    <w:rsid w:val="0008553C"/>
    <w:rsid w:val="000865A8"/>
    <w:rsid w:val="000872CB"/>
    <w:rsid w:val="0009198D"/>
    <w:rsid w:val="00092719"/>
    <w:rsid w:val="00095390"/>
    <w:rsid w:val="00095FD1"/>
    <w:rsid w:val="00097982"/>
    <w:rsid w:val="000A0C03"/>
    <w:rsid w:val="000A1568"/>
    <w:rsid w:val="000A2B6A"/>
    <w:rsid w:val="000A3493"/>
    <w:rsid w:val="000A54FD"/>
    <w:rsid w:val="000A5D00"/>
    <w:rsid w:val="000A60A6"/>
    <w:rsid w:val="000A62E5"/>
    <w:rsid w:val="000B01D9"/>
    <w:rsid w:val="000B1092"/>
    <w:rsid w:val="000B4C58"/>
    <w:rsid w:val="000B4FF8"/>
    <w:rsid w:val="000B61DB"/>
    <w:rsid w:val="000B660C"/>
    <w:rsid w:val="000C1705"/>
    <w:rsid w:val="000C36E0"/>
    <w:rsid w:val="000C3D93"/>
    <w:rsid w:val="000C63DA"/>
    <w:rsid w:val="000D29D8"/>
    <w:rsid w:val="000D3030"/>
    <w:rsid w:val="000D5DFE"/>
    <w:rsid w:val="000E05DD"/>
    <w:rsid w:val="000E0E60"/>
    <w:rsid w:val="000E14EE"/>
    <w:rsid w:val="000E3CE1"/>
    <w:rsid w:val="000E4FA9"/>
    <w:rsid w:val="000E6372"/>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339D"/>
    <w:rsid w:val="00173B28"/>
    <w:rsid w:val="00173F9A"/>
    <w:rsid w:val="001742E5"/>
    <w:rsid w:val="00180C3A"/>
    <w:rsid w:val="001814F4"/>
    <w:rsid w:val="0018154C"/>
    <w:rsid w:val="0018255B"/>
    <w:rsid w:val="00184536"/>
    <w:rsid w:val="00184939"/>
    <w:rsid w:val="001850DC"/>
    <w:rsid w:val="00185548"/>
    <w:rsid w:val="00185689"/>
    <w:rsid w:val="00185D98"/>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5A9"/>
    <w:rsid w:val="001D66F2"/>
    <w:rsid w:val="001D7098"/>
    <w:rsid w:val="001D71CF"/>
    <w:rsid w:val="001D7453"/>
    <w:rsid w:val="001E01BF"/>
    <w:rsid w:val="001E1518"/>
    <w:rsid w:val="001E184E"/>
    <w:rsid w:val="001E279D"/>
    <w:rsid w:val="001E29DD"/>
    <w:rsid w:val="001E3049"/>
    <w:rsid w:val="001E442D"/>
    <w:rsid w:val="001E545E"/>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6D8"/>
    <w:rsid w:val="0021681B"/>
    <w:rsid w:val="00217819"/>
    <w:rsid w:val="0022038C"/>
    <w:rsid w:val="002203E8"/>
    <w:rsid w:val="0022155A"/>
    <w:rsid w:val="00222730"/>
    <w:rsid w:val="002240BF"/>
    <w:rsid w:val="002254FA"/>
    <w:rsid w:val="0022788B"/>
    <w:rsid w:val="00227C07"/>
    <w:rsid w:val="0023187C"/>
    <w:rsid w:val="002319E5"/>
    <w:rsid w:val="00232061"/>
    <w:rsid w:val="002322A6"/>
    <w:rsid w:val="00240E80"/>
    <w:rsid w:val="002410AA"/>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2D6D"/>
    <w:rsid w:val="00263C86"/>
    <w:rsid w:val="00265F45"/>
    <w:rsid w:val="00267D1F"/>
    <w:rsid w:val="00267DF2"/>
    <w:rsid w:val="00271729"/>
    <w:rsid w:val="00272FD6"/>
    <w:rsid w:val="00274548"/>
    <w:rsid w:val="00276940"/>
    <w:rsid w:val="002769AE"/>
    <w:rsid w:val="00281521"/>
    <w:rsid w:val="00282E59"/>
    <w:rsid w:val="00283C9E"/>
    <w:rsid w:val="00284120"/>
    <w:rsid w:val="00284D63"/>
    <w:rsid w:val="0028509F"/>
    <w:rsid w:val="00286888"/>
    <w:rsid w:val="002941D9"/>
    <w:rsid w:val="00294235"/>
    <w:rsid w:val="0029538D"/>
    <w:rsid w:val="002969CD"/>
    <w:rsid w:val="00297F0E"/>
    <w:rsid w:val="002A2E60"/>
    <w:rsid w:val="002A34BD"/>
    <w:rsid w:val="002A34C5"/>
    <w:rsid w:val="002A450B"/>
    <w:rsid w:val="002A4B39"/>
    <w:rsid w:val="002A738B"/>
    <w:rsid w:val="002A74C9"/>
    <w:rsid w:val="002B0508"/>
    <w:rsid w:val="002B3863"/>
    <w:rsid w:val="002B4A2F"/>
    <w:rsid w:val="002B7D70"/>
    <w:rsid w:val="002C0D00"/>
    <w:rsid w:val="002C11C2"/>
    <w:rsid w:val="002C2CAB"/>
    <w:rsid w:val="002C32F0"/>
    <w:rsid w:val="002C3DC5"/>
    <w:rsid w:val="002C50FD"/>
    <w:rsid w:val="002C5E0B"/>
    <w:rsid w:val="002C5F13"/>
    <w:rsid w:val="002C7716"/>
    <w:rsid w:val="002C7BA0"/>
    <w:rsid w:val="002D1639"/>
    <w:rsid w:val="002D1E5E"/>
    <w:rsid w:val="002D2F8C"/>
    <w:rsid w:val="002D3690"/>
    <w:rsid w:val="002D54F6"/>
    <w:rsid w:val="002E0177"/>
    <w:rsid w:val="002E130D"/>
    <w:rsid w:val="002E325F"/>
    <w:rsid w:val="002E5F44"/>
    <w:rsid w:val="002E65F9"/>
    <w:rsid w:val="002F28CB"/>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04"/>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32B"/>
    <w:rsid w:val="0046199B"/>
    <w:rsid w:val="0046273D"/>
    <w:rsid w:val="00462C26"/>
    <w:rsid w:val="0046359D"/>
    <w:rsid w:val="00464516"/>
    <w:rsid w:val="0046458E"/>
    <w:rsid w:val="00466658"/>
    <w:rsid w:val="00470230"/>
    <w:rsid w:val="004715F2"/>
    <w:rsid w:val="00475E2F"/>
    <w:rsid w:val="004761A2"/>
    <w:rsid w:val="00477003"/>
    <w:rsid w:val="00480674"/>
    <w:rsid w:val="00480CE6"/>
    <w:rsid w:val="0048130B"/>
    <w:rsid w:val="00481FFD"/>
    <w:rsid w:val="00482981"/>
    <w:rsid w:val="004850A7"/>
    <w:rsid w:val="00485AD1"/>
    <w:rsid w:val="004872D6"/>
    <w:rsid w:val="004902D4"/>
    <w:rsid w:val="0049078B"/>
    <w:rsid w:val="00494214"/>
    <w:rsid w:val="00495D5E"/>
    <w:rsid w:val="00496EE8"/>
    <w:rsid w:val="004A0BBB"/>
    <w:rsid w:val="004A1AB2"/>
    <w:rsid w:val="004A2DFF"/>
    <w:rsid w:val="004A3760"/>
    <w:rsid w:val="004A6324"/>
    <w:rsid w:val="004A6D43"/>
    <w:rsid w:val="004A7113"/>
    <w:rsid w:val="004A79CF"/>
    <w:rsid w:val="004B0546"/>
    <w:rsid w:val="004B253C"/>
    <w:rsid w:val="004B522F"/>
    <w:rsid w:val="004B7206"/>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42CD"/>
    <w:rsid w:val="00535172"/>
    <w:rsid w:val="00535457"/>
    <w:rsid w:val="00535858"/>
    <w:rsid w:val="00537C35"/>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1909"/>
    <w:rsid w:val="0057401F"/>
    <w:rsid w:val="00576E64"/>
    <w:rsid w:val="00577839"/>
    <w:rsid w:val="00580914"/>
    <w:rsid w:val="0058181A"/>
    <w:rsid w:val="0058672F"/>
    <w:rsid w:val="005957CC"/>
    <w:rsid w:val="00596F3A"/>
    <w:rsid w:val="005A091B"/>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408"/>
    <w:rsid w:val="005D3F90"/>
    <w:rsid w:val="005D46AB"/>
    <w:rsid w:val="005D567D"/>
    <w:rsid w:val="005D58E5"/>
    <w:rsid w:val="005D6401"/>
    <w:rsid w:val="005D744C"/>
    <w:rsid w:val="005E035D"/>
    <w:rsid w:val="005E0832"/>
    <w:rsid w:val="005E472D"/>
    <w:rsid w:val="005E4891"/>
    <w:rsid w:val="005E5E74"/>
    <w:rsid w:val="005F03CB"/>
    <w:rsid w:val="005F0EEC"/>
    <w:rsid w:val="005F3971"/>
    <w:rsid w:val="005F55E9"/>
    <w:rsid w:val="005F5BAD"/>
    <w:rsid w:val="005F62C3"/>
    <w:rsid w:val="005F7613"/>
    <w:rsid w:val="006008EC"/>
    <w:rsid w:val="00601596"/>
    <w:rsid w:val="006026B5"/>
    <w:rsid w:val="00602D52"/>
    <w:rsid w:val="006049A7"/>
    <w:rsid w:val="00605514"/>
    <w:rsid w:val="0060687E"/>
    <w:rsid w:val="00606B9A"/>
    <w:rsid w:val="006073CE"/>
    <w:rsid w:val="00607B8D"/>
    <w:rsid w:val="00610B6B"/>
    <w:rsid w:val="00611064"/>
    <w:rsid w:val="0061308A"/>
    <w:rsid w:val="00616DB4"/>
    <w:rsid w:val="00617CA8"/>
    <w:rsid w:val="00620727"/>
    <w:rsid w:val="00623811"/>
    <w:rsid w:val="00626B01"/>
    <w:rsid w:val="00626EA0"/>
    <w:rsid w:val="0063137C"/>
    <w:rsid w:val="00632D93"/>
    <w:rsid w:val="00633A38"/>
    <w:rsid w:val="00634DB0"/>
    <w:rsid w:val="00636254"/>
    <w:rsid w:val="006405D5"/>
    <w:rsid w:val="0064087B"/>
    <w:rsid w:val="00641160"/>
    <w:rsid w:val="00641A7B"/>
    <w:rsid w:val="00642114"/>
    <w:rsid w:val="00643CA7"/>
    <w:rsid w:val="00644C10"/>
    <w:rsid w:val="0064679D"/>
    <w:rsid w:val="006467F5"/>
    <w:rsid w:val="006473BB"/>
    <w:rsid w:val="0065242C"/>
    <w:rsid w:val="0065265C"/>
    <w:rsid w:val="00655B7B"/>
    <w:rsid w:val="00657B9D"/>
    <w:rsid w:val="00660EE7"/>
    <w:rsid w:val="0066135A"/>
    <w:rsid w:val="006656B1"/>
    <w:rsid w:val="00665820"/>
    <w:rsid w:val="00667BAF"/>
    <w:rsid w:val="006708D4"/>
    <w:rsid w:val="00672FC9"/>
    <w:rsid w:val="00673009"/>
    <w:rsid w:val="00674714"/>
    <w:rsid w:val="006754B9"/>
    <w:rsid w:val="00677264"/>
    <w:rsid w:val="00677A71"/>
    <w:rsid w:val="00680959"/>
    <w:rsid w:val="006809CE"/>
    <w:rsid w:val="00682C19"/>
    <w:rsid w:val="006838CC"/>
    <w:rsid w:val="006857D4"/>
    <w:rsid w:val="006867BC"/>
    <w:rsid w:val="00686944"/>
    <w:rsid w:val="00687100"/>
    <w:rsid w:val="0069005E"/>
    <w:rsid w:val="006903F1"/>
    <w:rsid w:val="006943EC"/>
    <w:rsid w:val="00696F10"/>
    <w:rsid w:val="00697DE5"/>
    <w:rsid w:val="006A08BF"/>
    <w:rsid w:val="006A0C8A"/>
    <w:rsid w:val="006A267F"/>
    <w:rsid w:val="006A302A"/>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433A"/>
    <w:rsid w:val="006D6306"/>
    <w:rsid w:val="006D6CE3"/>
    <w:rsid w:val="006D7FE7"/>
    <w:rsid w:val="006E12BA"/>
    <w:rsid w:val="006E1527"/>
    <w:rsid w:val="006E1F61"/>
    <w:rsid w:val="006E304D"/>
    <w:rsid w:val="006E3128"/>
    <w:rsid w:val="006E317A"/>
    <w:rsid w:val="006E4244"/>
    <w:rsid w:val="006E45AB"/>
    <w:rsid w:val="006E491B"/>
    <w:rsid w:val="006E5FF7"/>
    <w:rsid w:val="006F0BE0"/>
    <w:rsid w:val="006F1C23"/>
    <w:rsid w:val="006F2481"/>
    <w:rsid w:val="006F354B"/>
    <w:rsid w:val="006F366C"/>
    <w:rsid w:val="006F38F6"/>
    <w:rsid w:val="006F3C0C"/>
    <w:rsid w:val="006F75D7"/>
    <w:rsid w:val="0070149E"/>
    <w:rsid w:val="00701744"/>
    <w:rsid w:val="007038AD"/>
    <w:rsid w:val="00704C29"/>
    <w:rsid w:val="00711BCD"/>
    <w:rsid w:val="00712AB6"/>
    <w:rsid w:val="0071496D"/>
    <w:rsid w:val="00715F84"/>
    <w:rsid w:val="00716A8C"/>
    <w:rsid w:val="0072142F"/>
    <w:rsid w:val="007229D1"/>
    <w:rsid w:val="00722E31"/>
    <w:rsid w:val="00723663"/>
    <w:rsid w:val="00724CB5"/>
    <w:rsid w:val="007253BD"/>
    <w:rsid w:val="00726EA1"/>
    <w:rsid w:val="00730FDA"/>
    <w:rsid w:val="007322DA"/>
    <w:rsid w:val="0073350D"/>
    <w:rsid w:val="007349AA"/>
    <w:rsid w:val="00734A32"/>
    <w:rsid w:val="0073570D"/>
    <w:rsid w:val="00736B81"/>
    <w:rsid w:val="00737AE8"/>
    <w:rsid w:val="007403D3"/>
    <w:rsid w:val="007405E5"/>
    <w:rsid w:val="0074128D"/>
    <w:rsid w:val="00741ED4"/>
    <w:rsid w:val="0074610B"/>
    <w:rsid w:val="00746574"/>
    <w:rsid w:val="00746CA6"/>
    <w:rsid w:val="007505AA"/>
    <w:rsid w:val="00750DA1"/>
    <w:rsid w:val="00753234"/>
    <w:rsid w:val="007538D9"/>
    <w:rsid w:val="00753FAF"/>
    <w:rsid w:val="00754C86"/>
    <w:rsid w:val="007551C4"/>
    <w:rsid w:val="00761298"/>
    <w:rsid w:val="007650EA"/>
    <w:rsid w:val="00770DA9"/>
    <w:rsid w:val="00770EA8"/>
    <w:rsid w:val="007725C1"/>
    <w:rsid w:val="00773336"/>
    <w:rsid w:val="00775645"/>
    <w:rsid w:val="0078098E"/>
    <w:rsid w:val="007809D9"/>
    <w:rsid w:val="00780D47"/>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A37E7"/>
    <w:rsid w:val="007A4929"/>
    <w:rsid w:val="007A6F66"/>
    <w:rsid w:val="007B0DD4"/>
    <w:rsid w:val="007B157E"/>
    <w:rsid w:val="007B2097"/>
    <w:rsid w:val="007B222A"/>
    <w:rsid w:val="007B2417"/>
    <w:rsid w:val="007B60A6"/>
    <w:rsid w:val="007B7503"/>
    <w:rsid w:val="007C2059"/>
    <w:rsid w:val="007C2D84"/>
    <w:rsid w:val="007C305E"/>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6D0C"/>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1450"/>
    <w:rsid w:val="00852645"/>
    <w:rsid w:val="00852E46"/>
    <w:rsid w:val="00854D8B"/>
    <w:rsid w:val="008553E3"/>
    <w:rsid w:val="00856C84"/>
    <w:rsid w:val="0085779B"/>
    <w:rsid w:val="00857B32"/>
    <w:rsid w:val="00862655"/>
    <w:rsid w:val="00862A23"/>
    <w:rsid w:val="008630A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B27C5"/>
    <w:rsid w:val="008B32B4"/>
    <w:rsid w:val="008C0A5C"/>
    <w:rsid w:val="008C197F"/>
    <w:rsid w:val="008C499F"/>
    <w:rsid w:val="008C5643"/>
    <w:rsid w:val="008D096E"/>
    <w:rsid w:val="008D26E2"/>
    <w:rsid w:val="008D3161"/>
    <w:rsid w:val="008D7FD0"/>
    <w:rsid w:val="008E04E9"/>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644F"/>
    <w:rsid w:val="00907218"/>
    <w:rsid w:val="00907C9D"/>
    <w:rsid w:val="00910184"/>
    <w:rsid w:val="0091190A"/>
    <w:rsid w:val="00912F99"/>
    <w:rsid w:val="009135BE"/>
    <w:rsid w:val="00913D8B"/>
    <w:rsid w:val="0091428E"/>
    <w:rsid w:val="0092469B"/>
    <w:rsid w:val="00924B4B"/>
    <w:rsid w:val="00924B52"/>
    <w:rsid w:val="0092520D"/>
    <w:rsid w:val="009260A8"/>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B7D2C"/>
    <w:rsid w:val="009B7D32"/>
    <w:rsid w:val="009C3D9C"/>
    <w:rsid w:val="009C53B4"/>
    <w:rsid w:val="009C5BDD"/>
    <w:rsid w:val="009C6F47"/>
    <w:rsid w:val="009D038D"/>
    <w:rsid w:val="009D098E"/>
    <w:rsid w:val="009D14CF"/>
    <w:rsid w:val="009D1828"/>
    <w:rsid w:val="009D285E"/>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C83"/>
    <w:rsid w:val="00A13D7D"/>
    <w:rsid w:val="00A145BA"/>
    <w:rsid w:val="00A151CC"/>
    <w:rsid w:val="00A15895"/>
    <w:rsid w:val="00A23A10"/>
    <w:rsid w:val="00A24C1E"/>
    <w:rsid w:val="00A2751E"/>
    <w:rsid w:val="00A30D08"/>
    <w:rsid w:val="00A31355"/>
    <w:rsid w:val="00A31EEC"/>
    <w:rsid w:val="00A32472"/>
    <w:rsid w:val="00A33313"/>
    <w:rsid w:val="00A341A6"/>
    <w:rsid w:val="00A34C91"/>
    <w:rsid w:val="00A35720"/>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1AD2"/>
    <w:rsid w:val="00A726A4"/>
    <w:rsid w:val="00A756F2"/>
    <w:rsid w:val="00A76460"/>
    <w:rsid w:val="00A7724C"/>
    <w:rsid w:val="00A77D38"/>
    <w:rsid w:val="00A77E6E"/>
    <w:rsid w:val="00A82BF3"/>
    <w:rsid w:val="00A83CFB"/>
    <w:rsid w:val="00A83D2B"/>
    <w:rsid w:val="00A84801"/>
    <w:rsid w:val="00A84F18"/>
    <w:rsid w:val="00A87352"/>
    <w:rsid w:val="00A92061"/>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32A1"/>
    <w:rsid w:val="00AB51BA"/>
    <w:rsid w:val="00AB553E"/>
    <w:rsid w:val="00AC0172"/>
    <w:rsid w:val="00AC0A0E"/>
    <w:rsid w:val="00AC0BEA"/>
    <w:rsid w:val="00AC15DB"/>
    <w:rsid w:val="00AC5AFB"/>
    <w:rsid w:val="00AC60E2"/>
    <w:rsid w:val="00AD068F"/>
    <w:rsid w:val="00AD13F5"/>
    <w:rsid w:val="00AD14E3"/>
    <w:rsid w:val="00AD1D58"/>
    <w:rsid w:val="00AD24BA"/>
    <w:rsid w:val="00AD2997"/>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B84"/>
    <w:rsid w:val="00AF3D70"/>
    <w:rsid w:val="00AF3E60"/>
    <w:rsid w:val="00AF5F2B"/>
    <w:rsid w:val="00AF7D6B"/>
    <w:rsid w:val="00B02BC3"/>
    <w:rsid w:val="00B03319"/>
    <w:rsid w:val="00B03A2A"/>
    <w:rsid w:val="00B1388E"/>
    <w:rsid w:val="00B14331"/>
    <w:rsid w:val="00B1682C"/>
    <w:rsid w:val="00B16F50"/>
    <w:rsid w:val="00B204EA"/>
    <w:rsid w:val="00B22AEF"/>
    <w:rsid w:val="00B24414"/>
    <w:rsid w:val="00B250E7"/>
    <w:rsid w:val="00B259A1"/>
    <w:rsid w:val="00B26933"/>
    <w:rsid w:val="00B27930"/>
    <w:rsid w:val="00B309F9"/>
    <w:rsid w:val="00B31F31"/>
    <w:rsid w:val="00B321EB"/>
    <w:rsid w:val="00B32221"/>
    <w:rsid w:val="00B329E2"/>
    <w:rsid w:val="00B362CE"/>
    <w:rsid w:val="00B3668B"/>
    <w:rsid w:val="00B372D6"/>
    <w:rsid w:val="00B37C15"/>
    <w:rsid w:val="00B445A3"/>
    <w:rsid w:val="00B447AB"/>
    <w:rsid w:val="00B4495B"/>
    <w:rsid w:val="00B45707"/>
    <w:rsid w:val="00B45DDC"/>
    <w:rsid w:val="00B501CE"/>
    <w:rsid w:val="00B50840"/>
    <w:rsid w:val="00B53075"/>
    <w:rsid w:val="00B541A6"/>
    <w:rsid w:val="00B56D1C"/>
    <w:rsid w:val="00B62005"/>
    <w:rsid w:val="00B64A22"/>
    <w:rsid w:val="00B64A57"/>
    <w:rsid w:val="00B71891"/>
    <w:rsid w:val="00B72015"/>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2A8B"/>
    <w:rsid w:val="00BB7066"/>
    <w:rsid w:val="00BB7678"/>
    <w:rsid w:val="00BB7CDC"/>
    <w:rsid w:val="00BC0FDB"/>
    <w:rsid w:val="00BC11D7"/>
    <w:rsid w:val="00BC2DFD"/>
    <w:rsid w:val="00BC3510"/>
    <w:rsid w:val="00BC4FBB"/>
    <w:rsid w:val="00BD056B"/>
    <w:rsid w:val="00BD3C0D"/>
    <w:rsid w:val="00BD46FD"/>
    <w:rsid w:val="00BD4FC1"/>
    <w:rsid w:val="00BD52AA"/>
    <w:rsid w:val="00BD609C"/>
    <w:rsid w:val="00BD7A71"/>
    <w:rsid w:val="00BE3369"/>
    <w:rsid w:val="00BE6AA1"/>
    <w:rsid w:val="00BE7922"/>
    <w:rsid w:val="00BF057E"/>
    <w:rsid w:val="00BF0D65"/>
    <w:rsid w:val="00BF2810"/>
    <w:rsid w:val="00BF29B1"/>
    <w:rsid w:val="00BF3A83"/>
    <w:rsid w:val="00BF48F2"/>
    <w:rsid w:val="00BF4B24"/>
    <w:rsid w:val="00BF66C2"/>
    <w:rsid w:val="00C01D40"/>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27F8C"/>
    <w:rsid w:val="00C30358"/>
    <w:rsid w:val="00C307BB"/>
    <w:rsid w:val="00C30CC8"/>
    <w:rsid w:val="00C3336A"/>
    <w:rsid w:val="00C336D0"/>
    <w:rsid w:val="00C343B0"/>
    <w:rsid w:val="00C37545"/>
    <w:rsid w:val="00C42762"/>
    <w:rsid w:val="00C4365E"/>
    <w:rsid w:val="00C4653F"/>
    <w:rsid w:val="00C46A1C"/>
    <w:rsid w:val="00C50FDC"/>
    <w:rsid w:val="00C528A3"/>
    <w:rsid w:val="00C52FFB"/>
    <w:rsid w:val="00C53A8F"/>
    <w:rsid w:val="00C54D89"/>
    <w:rsid w:val="00C55272"/>
    <w:rsid w:val="00C56686"/>
    <w:rsid w:val="00C56E88"/>
    <w:rsid w:val="00C6149E"/>
    <w:rsid w:val="00C62382"/>
    <w:rsid w:val="00C626D4"/>
    <w:rsid w:val="00C63116"/>
    <w:rsid w:val="00C65D47"/>
    <w:rsid w:val="00C73064"/>
    <w:rsid w:val="00C73363"/>
    <w:rsid w:val="00C75C85"/>
    <w:rsid w:val="00C8034A"/>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3AC"/>
    <w:rsid w:val="00CB1EF2"/>
    <w:rsid w:val="00CB2184"/>
    <w:rsid w:val="00CC06F8"/>
    <w:rsid w:val="00CC220A"/>
    <w:rsid w:val="00CC2BA5"/>
    <w:rsid w:val="00CC36E0"/>
    <w:rsid w:val="00CC435D"/>
    <w:rsid w:val="00CC6798"/>
    <w:rsid w:val="00CD3490"/>
    <w:rsid w:val="00CD3D94"/>
    <w:rsid w:val="00CD47C5"/>
    <w:rsid w:val="00CD5E28"/>
    <w:rsid w:val="00CD7DFF"/>
    <w:rsid w:val="00CE1088"/>
    <w:rsid w:val="00CE307C"/>
    <w:rsid w:val="00CE3BC2"/>
    <w:rsid w:val="00CE3BEE"/>
    <w:rsid w:val="00CE752F"/>
    <w:rsid w:val="00CF00F1"/>
    <w:rsid w:val="00CF35BD"/>
    <w:rsid w:val="00CF3E6C"/>
    <w:rsid w:val="00CF4019"/>
    <w:rsid w:val="00CF4EBC"/>
    <w:rsid w:val="00CF56AD"/>
    <w:rsid w:val="00CF56E3"/>
    <w:rsid w:val="00CF5DB6"/>
    <w:rsid w:val="00CF6B4D"/>
    <w:rsid w:val="00CF7A1E"/>
    <w:rsid w:val="00D00343"/>
    <w:rsid w:val="00D00D22"/>
    <w:rsid w:val="00D01755"/>
    <w:rsid w:val="00D01B4D"/>
    <w:rsid w:val="00D02ABD"/>
    <w:rsid w:val="00D03DCE"/>
    <w:rsid w:val="00D04037"/>
    <w:rsid w:val="00D11A3F"/>
    <w:rsid w:val="00D15EC9"/>
    <w:rsid w:val="00D16E20"/>
    <w:rsid w:val="00D17F09"/>
    <w:rsid w:val="00D209AA"/>
    <w:rsid w:val="00D218AE"/>
    <w:rsid w:val="00D22A6E"/>
    <w:rsid w:val="00D23327"/>
    <w:rsid w:val="00D242B7"/>
    <w:rsid w:val="00D26C16"/>
    <w:rsid w:val="00D2714C"/>
    <w:rsid w:val="00D272C2"/>
    <w:rsid w:val="00D2759A"/>
    <w:rsid w:val="00D30C48"/>
    <w:rsid w:val="00D31EDF"/>
    <w:rsid w:val="00D3348D"/>
    <w:rsid w:val="00D33A88"/>
    <w:rsid w:val="00D36C68"/>
    <w:rsid w:val="00D3782B"/>
    <w:rsid w:val="00D4058A"/>
    <w:rsid w:val="00D41D79"/>
    <w:rsid w:val="00D420B9"/>
    <w:rsid w:val="00D43B4C"/>
    <w:rsid w:val="00D45BBF"/>
    <w:rsid w:val="00D45CDC"/>
    <w:rsid w:val="00D4636B"/>
    <w:rsid w:val="00D46A12"/>
    <w:rsid w:val="00D47088"/>
    <w:rsid w:val="00D532CF"/>
    <w:rsid w:val="00D535B0"/>
    <w:rsid w:val="00D53617"/>
    <w:rsid w:val="00D57232"/>
    <w:rsid w:val="00D57614"/>
    <w:rsid w:val="00D60A00"/>
    <w:rsid w:val="00D61696"/>
    <w:rsid w:val="00D62606"/>
    <w:rsid w:val="00D62AB7"/>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187"/>
    <w:rsid w:val="00DA3CF1"/>
    <w:rsid w:val="00DA5188"/>
    <w:rsid w:val="00DA55E8"/>
    <w:rsid w:val="00DA6D17"/>
    <w:rsid w:val="00DB0A92"/>
    <w:rsid w:val="00DB2EDF"/>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D6F1F"/>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4E5D"/>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48F2"/>
    <w:rsid w:val="00E35059"/>
    <w:rsid w:val="00E3509D"/>
    <w:rsid w:val="00E358CB"/>
    <w:rsid w:val="00E359A5"/>
    <w:rsid w:val="00E36E09"/>
    <w:rsid w:val="00E41996"/>
    <w:rsid w:val="00E42288"/>
    <w:rsid w:val="00E452BB"/>
    <w:rsid w:val="00E50CF7"/>
    <w:rsid w:val="00E51F7A"/>
    <w:rsid w:val="00E521EB"/>
    <w:rsid w:val="00E548F1"/>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6DB5"/>
    <w:rsid w:val="00E77700"/>
    <w:rsid w:val="00E801BF"/>
    <w:rsid w:val="00E8510D"/>
    <w:rsid w:val="00E861FA"/>
    <w:rsid w:val="00E8689F"/>
    <w:rsid w:val="00E86986"/>
    <w:rsid w:val="00E900D4"/>
    <w:rsid w:val="00E9183F"/>
    <w:rsid w:val="00E91A11"/>
    <w:rsid w:val="00E948A6"/>
    <w:rsid w:val="00E9552A"/>
    <w:rsid w:val="00E9596E"/>
    <w:rsid w:val="00E96078"/>
    <w:rsid w:val="00E97305"/>
    <w:rsid w:val="00EA0D20"/>
    <w:rsid w:val="00EA13A4"/>
    <w:rsid w:val="00EA1B14"/>
    <w:rsid w:val="00EA246E"/>
    <w:rsid w:val="00EA7A8F"/>
    <w:rsid w:val="00EB365E"/>
    <w:rsid w:val="00EB3C7E"/>
    <w:rsid w:val="00EB3D19"/>
    <w:rsid w:val="00EB403E"/>
    <w:rsid w:val="00EB4191"/>
    <w:rsid w:val="00EB7E89"/>
    <w:rsid w:val="00EC4172"/>
    <w:rsid w:val="00EC504D"/>
    <w:rsid w:val="00EC7594"/>
    <w:rsid w:val="00ED0778"/>
    <w:rsid w:val="00ED1B3A"/>
    <w:rsid w:val="00ED1C42"/>
    <w:rsid w:val="00ED2291"/>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20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2947"/>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0AC0"/>
    <w:rsid w:val="00FB10C3"/>
    <w:rsid w:val="00FB16B3"/>
    <w:rsid w:val="00FB1E8B"/>
    <w:rsid w:val="00FB2F66"/>
    <w:rsid w:val="00FB3A38"/>
    <w:rsid w:val="00FB48A0"/>
    <w:rsid w:val="00FB6BFE"/>
    <w:rsid w:val="00FC1EC5"/>
    <w:rsid w:val="00FC245B"/>
    <w:rsid w:val="00FC325E"/>
    <w:rsid w:val="00FC5220"/>
    <w:rsid w:val="00FC6C03"/>
    <w:rsid w:val="00FC7B47"/>
    <w:rsid w:val="00FC7FD0"/>
    <w:rsid w:val="00FD0115"/>
    <w:rsid w:val="00FD0848"/>
    <w:rsid w:val="00FD46DE"/>
    <w:rsid w:val="00FD565B"/>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link w:val="NoSpacingChar"/>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E639C7"/>
    <w:rPr>
      <w:sz w:val="24"/>
      <w:szCs w:val="24"/>
      <w:lang w:eastAsia="en-US"/>
    </w:rPr>
  </w:style>
  <w:style w:type="character" w:customStyle="1" w:styleId="NoSpacingChar">
    <w:name w:val="No Spacing Char"/>
    <w:link w:val="NoSpacing"/>
    <w:uiPriority w:val="1"/>
    <w:rsid w:val="00E639C7"/>
    <w:rPr>
      <w:sz w:val="24"/>
      <w:szCs w:val="24"/>
      <w:lang w:eastAsia="en-US"/>
    </w:rPr>
  </w:style>
  <w:style w:type="character" w:styleId="UnresolvedMention">
    <w:name w:val="Unresolved Mention"/>
    <w:basedOn w:val="DefaultParagraphFont"/>
    <w:uiPriority w:val="99"/>
    <w:semiHidden/>
    <w:unhideWhenUsed/>
    <w:rsid w:val="00063018"/>
    <w:rPr>
      <w:color w:val="605E5C"/>
      <w:shd w:val="clear" w:color="auto" w:fill="E1DFDD"/>
    </w:rPr>
  </w:style>
  <w:style w:type="character" w:styleId="FollowedHyperlink">
    <w:name w:val="FollowedHyperlink"/>
    <w:basedOn w:val="DefaultParagraphFont"/>
    <w:uiPriority w:val="99"/>
    <w:semiHidden/>
    <w:unhideWhenUsed/>
    <w:rsid w:val="00EB3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kutsekoda.ee/wp-content/uploads/2019/04/Digip&#228;devuste-enesehindamise-skaal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file.me/3oeTg/h9PxROn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utsekoda.ee/wp-content/uploads/2019/04/Keelte-oskustasemete-kirjeldused_KS-lisa_uu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2:30.449"/>
    </inkml:context>
    <inkml:brush xml:id="br0">
      <inkml:brushProperty name="width" value="0.025" units="cm"/>
      <inkml:brushProperty name="height" value="0.02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2:29.875"/>
    </inkml:context>
    <inkml:brush xml:id="br0">
      <inkml:brushProperty name="width" value="0.025" units="cm"/>
      <inkml:brushProperty name="height" value="0.025" units="cm"/>
    </inkml:brush>
  </inkml:definitions>
  <inkml:trace contextRef="#ctx0" brushRef="#br0">1 0 24575,'5'0'0,"1"0"-8191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26</TotalTime>
  <Pages>11</Pages>
  <Words>3623</Words>
  <Characters>21018</Characters>
  <Application>Microsoft Office Word</Application>
  <DocSecurity>0</DocSecurity>
  <Lines>175</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Mare Johandi</cp:lastModifiedBy>
  <cp:revision>8</cp:revision>
  <cp:lastPrinted>2011-06-28T11:10:00Z</cp:lastPrinted>
  <dcterms:created xsi:type="dcterms:W3CDTF">2024-11-21T22:40:00Z</dcterms:created>
  <dcterms:modified xsi:type="dcterms:W3CDTF">2024-11-22T07:54:00Z</dcterms:modified>
</cp:coreProperties>
</file>