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FBD7" w14:textId="3823363E" w:rsidR="448831A9" w:rsidRDefault="2D29953F" w:rsidP="49AD09F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color w:val="242424"/>
          <w:sz w:val="20"/>
          <w:szCs w:val="20"/>
        </w:rPr>
      </w:pPr>
      <w:r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>Täiskasvanu</w:t>
      </w:r>
      <w:r w:rsidR="62B4D28F"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>te</w:t>
      </w:r>
      <w:r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 xml:space="preserve"> koolitaja kutsestandardis kasutatud mõisted</w:t>
      </w:r>
    </w:p>
    <w:tbl>
      <w:tblPr>
        <w:tblStyle w:val="TableGrid"/>
        <w:tblW w:w="14057" w:type="dxa"/>
        <w:tblLook w:val="04A0" w:firstRow="1" w:lastRow="0" w:firstColumn="1" w:lastColumn="0" w:noHBand="0" w:noVBand="1"/>
      </w:tblPr>
      <w:tblGrid>
        <w:gridCol w:w="2955"/>
        <w:gridCol w:w="11102"/>
      </w:tblGrid>
      <w:tr w:rsidR="5093660B" w14:paraId="060987FD" w14:textId="77777777" w:rsidTr="49AD09F4">
        <w:trPr>
          <w:trHeight w:val="300"/>
        </w:trPr>
        <w:tc>
          <w:tcPr>
            <w:tcW w:w="2955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1D432" w14:textId="6DCC7DB4" w:rsidR="5093660B" w:rsidRDefault="294EFDFD" w:rsidP="49AD09F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Mõiste</w:t>
            </w:r>
          </w:p>
        </w:tc>
        <w:tc>
          <w:tcPr>
            <w:tcW w:w="11102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216E0" w14:textId="66CF697A" w:rsidR="5093660B" w:rsidRDefault="294EFDFD" w:rsidP="49AD09F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Lühidefinitsioon täiskasvanute koolitaja vaates</w:t>
            </w:r>
          </w:p>
        </w:tc>
      </w:tr>
      <w:tr w:rsidR="5E81E274" w14:paraId="6EDF0C41" w14:textId="77777777" w:rsidTr="49AD09F4">
        <w:trPr>
          <w:trHeight w:val="39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5233A" w14:textId="2B9B1361" w:rsidR="5E81E274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Arendamine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474D5" w14:textId="76001FFD" w:rsidR="601BB370" w:rsidRDefault="524F43B7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Eesmärgistatud ja süsteemne tegevus või protsess, mille käigus analüüsitakse olemasolevat olukorda, kavandatakse ja rakendatakse muudatusi ning hinnatakse nende mõju õppimise, õpetamise või professionaalse tegevuse täiustamisele.</w:t>
            </w:r>
          </w:p>
        </w:tc>
      </w:tr>
      <w:tr w:rsidR="5093660B" w14:paraId="440A3F2E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AED47" w14:textId="6C06D21A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Arenguvajadus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62BCA" w14:textId="455E2047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Laiem vajadus inimese, rühma või organisatsiooni arenguks; võib, aga ei pruugi alati tähendada koolitusvajadust</w:t>
            </w:r>
            <w:r w:rsidR="5C6D0653" w:rsidRPr="49AD09F4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</w:tr>
      <w:tr w:rsidR="5E81E274" w14:paraId="53574B87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069E3" w14:textId="7C31B28F" w:rsidR="0D70C451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Asjakoha</w:t>
            </w:r>
            <w:r w:rsidR="6B83BD99"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ne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FDF8D" w14:textId="65FB5F36" w:rsidR="5E81E274" w:rsidRDefault="1D25E604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Eesmärgi, olukorra või vajadusega sisuliselt seotud ning sellele vastav ja sobiv.</w:t>
            </w:r>
          </w:p>
        </w:tc>
      </w:tr>
      <w:tr w:rsidR="5093660B" w14:paraId="2915B1BF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FE9E0" w14:textId="7445EB64" w:rsidR="181DD847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Eesmärgipõhine õpe 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0509E" w14:textId="7598B31D" w:rsidR="5093660B" w:rsidRDefault="3129F7A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Kavandatud ja eesmärkidest lähtuv õppeprotsess, milles õppetegevused, õppemeetodid ja hindamine on kooskõlas ning toetavad õpieesmärkide saavutamist.</w:t>
            </w:r>
          </w:p>
        </w:tc>
      </w:tr>
      <w:tr w:rsidR="49AD09F4" w14:paraId="36148692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7B3E7" w14:textId="4A599BFA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Füüsiline keskkond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1175C" w14:textId="7525762A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Õppeprotsessi läbiviimiseks kasutatavate materiaalsete ja meeleliselt tajutavate tegurite kooslus (sh ruumilahendus, ergonoomika, valgustus, sisekliima, akustika ning tehnilised ja materiaalsed õppevahendid), mis mõjutab vahetult õppija keskendumisvõimet, turvalisust ning õpiväljundite saavutamist</w:t>
            </w:r>
          </w:p>
        </w:tc>
      </w:tr>
      <w:tr w:rsidR="5093660B" w14:paraId="26C2D134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F8448" w14:textId="4E08233E" w:rsidR="5093660B" w:rsidRDefault="73378D6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Grupiprotsessid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7781C" w14:textId="399261F3" w:rsidR="12F9CF8B" w:rsidRDefault="1831D2BB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Grupi liikmete omavahelises suhtluses ja koostöös kujunevad protsessid, mis mõjutavad grupi toimimist, õppimist, osalemist ning ühiste eesmärkide saavutamist.</w:t>
            </w:r>
          </w:p>
        </w:tc>
      </w:tr>
      <w:tr w:rsidR="5093660B" w14:paraId="3C040E9D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2E2D" w14:textId="35D07A79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Kompetents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6079C" w14:textId="722B3460" w:rsidR="0DC75553" w:rsidRDefault="6277B34B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Suutlikkus kasutada teadmisi, oskusi, kogemusi, väärtusi ja hoiakuid professionaalsete ülesannete tulemuslikuks, eetiliseks ja olukorrast lähtuvaks täitmiseks.</w:t>
            </w:r>
          </w:p>
        </w:tc>
      </w:tr>
      <w:tr w:rsidR="5093660B" w14:paraId="46915A7D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C04EC" w14:textId="07C01895" w:rsidR="2015CCDD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Koolitaja eetikakoodeks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2495A" w14:textId="1CAA4B58" w:rsidR="5093660B" w:rsidRDefault="184E1D53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Koolitaja professionaalset tegevust suunavate eetiliste põhimõtete ja väärtuste kogum, millest lähtutakse õppijate, kolleegide, tellijate ja teiste osapooltega suhtlemisel ning kutsealaste otsuste tegemisel.</w:t>
            </w:r>
          </w:p>
        </w:tc>
      </w:tr>
      <w:tr w:rsidR="5093660B" w14:paraId="50D54F56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2157D" w14:textId="65299F34" w:rsidR="5093660B" w:rsidRDefault="73378D6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Koolituskava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DF0A9" w14:textId="213A63B5" w:rsidR="5093660B" w:rsidRDefault="4AE5BEE5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Konkreetse koolituse läbiviimise kavand, milles täpsustatakse õppe eesmärkidest või õppekavast lähtudes koolituse sisu, õppetegevused, õppemeetodid, ajakava, õppekeskkond ning hindamise ja tagasiside korraldus.</w:t>
            </w:r>
          </w:p>
        </w:tc>
      </w:tr>
      <w:tr w:rsidR="5093660B" w14:paraId="6F3A1679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869E3" w14:textId="7B1DF94A" w:rsidR="5093660B" w:rsidRDefault="470CF89B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Koolitusrühm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57B61" w14:textId="63FA3D84" w:rsidR="5093660B" w:rsidRDefault="73378D6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</w:t>
            </w:r>
            <w:r w:rsidR="3CEAC253" w:rsidRPr="49AD09F4">
              <w:rPr>
                <w:rFonts w:ascii="Calibri" w:eastAsia="Calibri" w:hAnsi="Calibri" w:cs="Calibri"/>
                <w:sz w:val="16"/>
                <w:szCs w:val="16"/>
              </w:rPr>
              <w:t>onkreetsel k</w:t>
            </w:r>
            <w:r w:rsidRPr="49AD09F4">
              <w:rPr>
                <w:rFonts w:ascii="Calibri" w:eastAsia="Calibri" w:hAnsi="Calibri" w:cs="Calibri"/>
                <w:sz w:val="16"/>
                <w:szCs w:val="16"/>
              </w:rPr>
              <w:t>oolitusel osa</w:t>
            </w:r>
            <w:r w:rsidR="6BA48345" w:rsidRPr="49AD09F4">
              <w:rPr>
                <w:rFonts w:ascii="Calibri" w:eastAsia="Calibri" w:hAnsi="Calibri" w:cs="Calibri"/>
                <w:sz w:val="16"/>
                <w:szCs w:val="16"/>
              </w:rPr>
              <w:t>leva</w:t>
            </w:r>
            <w:r w:rsidR="25426476" w:rsidRPr="49AD09F4">
              <w:rPr>
                <w:rFonts w:ascii="Calibri" w:eastAsia="Calibri" w:hAnsi="Calibri" w:cs="Calibri"/>
                <w:sz w:val="16"/>
                <w:szCs w:val="16"/>
              </w:rPr>
              <w:t>d õppijad</w:t>
            </w:r>
            <w:r w:rsidR="518080A7" w:rsidRPr="49AD09F4"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  <w:r w:rsidR="518080A7"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kes osalevad samas õppeprotsessis ning kelle õppimist toetab koolitaja.</w:t>
            </w:r>
          </w:p>
        </w:tc>
      </w:tr>
      <w:tr w:rsidR="49AD09F4" w14:paraId="34184FDC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F8F87" w14:textId="47A67A3B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Kutsevaldkond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FE970" w14:textId="7E2A903E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Kutse-, eriala- või teemavaldkond, milles koolitaja tegutseb ning milleks on vajalik erialane pädevus.</w:t>
            </w:r>
          </w:p>
        </w:tc>
      </w:tr>
      <w:tr w:rsidR="5093660B" w14:paraId="48C0A0CE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D7572" w14:textId="78874392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Sihtrühm 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A4AC" w14:textId="11E2C6D0" w:rsidR="5093660B" w:rsidRDefault="7B963D54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Inimesed, kelle vajadustest, taustast, kogemustest ja arenguvajadustest lähtudes koolitus kavandatakse.</w:t>
            </w:r>
          </w:p>
        </w:tc>
      </w:tr>
      <w:tr w:rsidR="5093660B" w14:paraId="3408EA03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31616" w14:textId="42BC5DFB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Tegevusnäitaja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DC627" w14:textId="5BAFDBE8" w:rsidR="5093660B" w:rsidRDefault="1C7F923C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Kirjeldab tegevust, milles väljenduvad teadmised, oskused ja hoiakud, samuti iseseisvuse ja vastutuse ulatust ning töövahendeid, mis on vajalikud tööülesannete täitmiseks.</w:t>
            </w:r>
          </w:p>
        </w:tc>
      </w:tr>
      <w:tr w:rsidR="5093660B" w14:paraId="334B890F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929C" w14:textId="11B794A4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Tulemus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6963F" w14:textId="439A0F01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Konkreetne saavutatud väljund või muutus, näiteks omandatud oskus, valminud töö, läbitud hindamine või koostatud tegevusplaan.</w:t>
            </w:r>
          </w:p>
        </w:tc>
      </w:tr>
      <w:tr w:rsidR="49AD09F4" w14:paraId="4AC104F0" w14:textId="77777777" w:rsidTr="49AD09F4">
        <w:trPr>
          <w:trHeight w:val="300"/>
        </w:trPr>
        <w:tc>
          <w:tcPr>
            <w:tcW w:w="2955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3C69C" w14:textId="6DCC7DB4" w:rsidR="49AD09F4" w:rsidRDefault="49AD09F4" w:rsidP="49AD09F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lastRenderedPageBreak/>
              <w:t>Mõiste</w:t>
            </w:r>
          </w:p>
        </w:tc>
        <w:tc>
          <w:tcPr>
            <w:tcW w:w="11102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DCE03" w14:textId="66CF697A" w:rsidR="49AD09F4" w:rsidRDefault="49AD09F4" w:rsidP="49AD09F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Lühidefinitsioon täiskasvanute koolitaja vaates</w:t>
            </w:r>
          </w:p>
        </w:tc>
      </w:tr>
      <w:tr w:rsidR="49AD09F4" w14:paraId="2A5DF085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9A00C" w14:textId="4B654585" w:rsidR="6B304BAB" w:rsidRDefault="6B304BAB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Tulevikuoskused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150BE" w14:textId="29E90C82" w:rsidR="0828D3C3" w:rsidRDefault="0828D3C3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T</w:t>
            </w:r>
            <w:r w:rsidR="6B304BAB"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eadmised, oskused, hoiakud ja pädevused, mis võimaldavad õppida, kohaneda ning tulemuslikult tegutseda muutuvas ühiskonna-, töö- ja tehnoloogiakeskkonnas.</w:t>
            </w:r>
          </w:p>
        </w:tc>
      </w:tr>
      <w:tr w:rsidR="5093660B" w14:paraId="00427A7D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6C62F" w14:textId="791BE1A1" w:rsidR="6A4049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Täiskasvanuharidus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7247" w14:textId="4AE5CE60" w:rsidR="5093660B" w:rsidRDefault="0622AB43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O</w:t>
            </w:r>
            <w:r w:rsidR="0F36BB72"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n organiseeritud õppetegevus teadmiste, oskuste ja vilumuste omandamiseks ning nende säilitamiseks või täiendamiseks</w:t>
            </w:r>
          </w:p>
        </w:tc>
      </w:tr>
      <w:tr w:rsidR="49AD09F4" w14:paraId="0AF6BDD7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8D669" w14:textId="26A73955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Täiskasv</w:t>
            </w:r>
            <w:r w:rsidR="682030C5"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a</w:t>
            </w: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nute koolitamise kogemus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FA75C" w14:textId="01E51F46" w:rsidR="4265A567" w:rsidRDefault="4265A567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K</w:t>
            </w:r>
            <w:r w:rsidR="49AD09F4"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oolitamise kavandamise, läbiviimise, hindamise ja reflekteerimise käigus kujunenud professionaalne kogemus.</w:t>
            </w:r>
          </w:p>
        </w:tc>
      </w:tr>
      <w:tr w:rsidR="5093660B" w14:paraId="5F66F629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C10A1" w14:textId="63C6A520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Töö kirjeldus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1D03" w14:textId="484D366F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Kutsestandardi või ametikoha kontekstis kirjeldus sellest, mida koolitaja teeb, millistes olukordades ta tegutseb ja millist vastutust kannab.</w:t>
            </w:r>
          </w:p>
        </w:tc>
      </w:tr>
      <w:tr w:rsidR="49AD09F4" w14:paraId="1A226DEB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C2CB6" w14:textId="49AA8117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Õigusaktid ja kvaliteedinõuded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F21A1" w14:textId="49D68A8B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Täienduskoolituse kavandamist, läbiviimist, kvaliteedi tagamist ja hindamist reguleerivad õigusaktid ning kvaliteedinõuded, mis tagavad õppija õiguste kaitse, õppe kvaliteedi ja koolituse vastavuse kehtivatele nõuetele</w:t>
            </w:r>
          </w:p>
        </w:tc>
      </w:tr>
      <w:tr w:rsidR="5093660B" w14:paraId="20D9E5B5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046F1" w14:textId="69A97B1F" w:rsidR="6495416E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Õpieesmärk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DC04C" w14:textId="4A31A006" w:rsidR="5093660B" w:rsidRDefault="784FA5FB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Õppimisega taotletav tulemus, mis suunab õppija tegevust ning õppeprotsessi kavandamist ja läbiviimist.</w:t>
            </w:r>
          </w:p>
        </w:tc>
      </w:tr>
      <w:tr w:rsidR="5093660B" w14:paraId="595F3A7C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49EF4" w14:textId="41B5C793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Õpivajadus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2CE4B" w14:textId="70EE6057" w:rsidR="5093660B" w:rsidRDefault="4C9A4C90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Õppija või organisatsiooni arengust, tööülesannetest või muutunud olukorrast tulenev vajadus omandada, täiendada või ajakohastada teadmisi, oskusi, hoiakuid või pädevusi.</w:t>
            </w:r>
          </w:p>
        </w:tc>
      </w:tr>
      <w:tr w:rsidR="49AD09F4" w14:paraId="2A562736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F9DD3" w14:textId="4BCCBFB6" w:rsidR="4DE0FF00" w:rsidRDefault="4DE0FF00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Õpiväljund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184D7" w14:textId="365DB168" w:rsidR="3F480B90" w:rsidRDefault="3F480B90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Õppe tulemusena eeldatavalt omandatavad teadmised, oskused ja hoiakud, mis on sõnastatud hinnataval kujul.</w:t>
            </w:r>
          </w:p>
        </w:tc>
      </w:tr>
      <w:tr w:rsidR="49AD09F4" w14:paraId="6229B33A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9C20" w14:textId="35CFFAC3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Õpiväljundipõhine õppekava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91BC8" w14:textId="368E40B7" w:rsidR="49AD09F4" w:rsidRDefault="49AD09F4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Õppekava, mille kavandamisel lähtutakse õpiväljunditest ning mille eesmärgid, sisu, õppetegevused, õppemeetodid ja hindamine on omavahel kooskõlas ning toetavad õpiväljundite saavutamist.</w:t>
            </w:r>
          </w:p>
        </w:tc>
      </w:tr>
      <w:tr w:rsidR="49AD09F4" w14:paraId="020D8057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19A2F" w14:textId="0B8BCB0E" w:rsidR="0F4A290F" w:rsidRDefault="0F4A290F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</w:t>
            </w:r>
            <w:r w:rsidR="29C0D857"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ppe eesmär</w:t>
            </w:r>
            <w:r w:rsidR="212F1A67"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05CC6" w14:textId="7E2323EB" w:rsidR="212F1A67" w:rsidRDefault="212F1A67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Üldine siht, mida õppega soovitakse saavutada ning millest lähtutakse õpiväljundite, õppesisu, õppemeetodite ja hindamise kavandamisel.</w:t>
            </w:r>
          </w:p>
        </w:tc>
      </w:tr>
      <w:tr w:rsidR="5093660B" w14:paraId="5140BEF6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725D3" w14:textId="0D7A8307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Õppekeskkond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7F12" w14:textId="78DE580A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Koolitaja ja koolitusasutuse kujundatud füüsiline, vaimne, sotsiaalne ja/või digitaalne keskkond, mis toetab õpiväljundite saavutamist.</w:t>
            </w:r>
          </w:p>
        </w:tc>
      </w:tr>
      <w:tr w:rsidR="5093660B" w14:paraId="5C3797C4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E5ED2" w14:textId="6220F17B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Õppematerjal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D97E4" w14:textId="6C261F3D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Õppimist toetav sisu või allikas, näiteks tekst, slaidid, video, tööleht, juhend, juhtum, test või e-kursus; jaotvara on üks võimalik õppematerjali vorm.</w:t>
            </w:r>
          </w:p>
        </w:tc>
      </w:tr>
      <w:tr w:rsidR="5093660B" w14:paraId="1AB92818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46371" w14:textId="19112C81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Õppemeetod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70EFA" w14:textId="65685AFA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Koolitaja valitud viis õppimise toetamiseks, näiteks arutelu, harjutus, juhtumianalüüs, simulatsioon, paaristöö, refleksioon või iseseisev töö.</w:t>
            </w:r>
          </w:p>
        </w:tc>
      </w:tr>
      <w:tr w:rsidR="5093660B" w14:paraId="494A4221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F3709" w14:textId="5BA54AB3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Õppeprotsess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F2FB" w14:textId="7B24C7EF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Koolitaja kavandatud ja juhitud protsess, mille kaudu õppija liigub õpieesmärkide ja õpiväljundite saavutamise suunas.</w:t>
            </w:r>
          </w:p>
        </w:tc>
      </w:tr>
      <w:tr w:rsidR="5093660B" w14:paraId="25554CD0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BE055" w14:textId="07354C8D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Õpitulemus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C148" w14:textId="35F441A7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Tegelikult saavutatud õppimise tulemus ehk see, mida õppija pärast õpet teab, oskab või suudab teha. Soovitatav eristada mõistest õpiväljund, mis on ette kavandatud ja hinnatav tulemus.</w:t>
            </w:r>
          </w:p>
        </w:tc>
      </w:tr>
      <w:tr w:rsidR="5093660B" w14:paraId="5BA3CC77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9F583" w14:textId="7324366B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lastRenderedPageBreak/>
              <w:t>Õppevahend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2D1A3" w14:textId="4736BA73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Õppe läbiviimist ja õppimist toetav vahend, näiteks tööriist, seade, tarkvara, mudel, simulaator, tahvel, arvuti või praktilise töö tarvik.</w:t>
            </w:r>
          </w:p>
        </w:tc>
      </w:tr>
      <w:tr w:rsidR="5093660B" w14:paraId="74456C68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66BCF" w14:textId="0DBEDD90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Õppekava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1E843" w14:textId="7754BAE3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 xml:space="preserve">Õppe alusdokument, mis kirjeldab vähemalt õppe eesmärki, õpiväljundeid, sisu, mahtu, sihtrühma või alustamise tingimusi, õppekeskkonda, õppematerjale, hindamist/lõpetamist ja koolitaja kvalifikatsiooni. Reguleeritud täienduskoolituse standardi dokumendis </w:t>
            </w:r>
            <w:hyperlink r:id="rId7">
              <w:r w:rsidRPr="49AD09F4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Täienduskoolituse standard-Riigi Teataja</w:t>
              </w:r>
            </w:hyperlink>
          </w:p>
        </w:tc>
      </w:tr>
      <w:tr w:rsidR="5093660B" w14:paraId="313B0D45" w14:textId="77777777" w:rsidTr="49AD09F4">
        <w:trPr>
          <w:trHeight w:val="300"/>
        </w:trPr>
        <w:tc>
          <w:tcPr>
            <w:tcW w:w="2955" w:type="dxa"/>
            <w:shd w:val="clear" w:color="auto" w:fill="F4F8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E676A" w14:textId="7554E2CE" w:rsidR="5093660B" w:rsidRDefault="294EFDFD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Üldoskus</w:t>
            </w:r>
            <w:r w:rsidR="722C2F59"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ed</w:t>
            </w:r>
          </w:p>
        </w:tc>
        <w:tc>
          <w:tcPr>
            <w:tcW w:w="111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4CB84" w14:textId="35668430" w:rsidR="5093660B" w:rsidRDefault="5DDB58A9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Töömaailma erioskuste kasutamiseks vajalikud eeldusoskused, mis on üle kantavad kõikidele töömaailma valdkondadele</w:t>
            </w:r>
          </w:p>
        </w:tc>
      </w:tr>
      <w:tr w:rsidR="003F0CCB" w14:paraId="664EE495" w14:textId="77777777" w:rsidTr="003F0CCB">
        <w:trPr>
          <w:trHeight w:val="300"/>
        </w:trPr>
        <w:tc>
          <w:tcPr>
            <w:tcW w:w="14057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81E6A" w14:textId="3B7C3CF9" w:rsidR="003F0CCB" w:rsidRPr="003F0CCB" w:rsidRDefault="003F0CCB" w:rsidP="49AD09F4">
            <w:pPr>
              <w:spacing w:line="360" w:lineRule="auto"/>
              <w:rPr>
                <w:rFonts w:ascii="Calibri" w:eastAsia="Calibri" w:hAnsi="Calibri" w:cs="Calibri"/>
                <w:color w:val="EE0000"/>
                <w:sz w:val="16"/>
                <w:szCs w:val="16"/>
              </w:rPr>
            </w:pPr>
            <w:r w:rsidRPr="003F0CCB">
              <w:rPr>
                <w:rFonts w:ascii="Calibri" w:eastAsia="Calibri" w:hAnsi="Calibri" w:cs="Calibri"/>
                <w:color w:val="EE0000"/>
                <w:sz w:val="16"/>
                <w:szCs w:val="16"/>
              </w:rPr>
              <w:t>Ettepanekud mõiste sel</w:t>
            </w:r>
            <w:r>
              <w:rPr>
                <w:rFonts w:ascii="Calibri" w:eastAsia="Calibri" w:hAnsi="Calibri" w:cs="Calibri"/>
                <w:color w:val="EE0000"/>
                <w:sz w:val="16"/>
                <w:szCs w:val="16"/>
              </w:rPr>
              <w:t>gi</w:t>
            </w:r>
            <w:r w:rsidRPr="003F0CCB">
              <w:rPr>
                <w:rFonts w:ascii="Calibri" w:eastAsia="Calibri" w:hAnsi="Calibri" w:cs="Calibri"/>
                <w:color w:val="EE0000"/>
                <w:sz w:val="16"/>
                <w:szCs w:val="16"/>
              </w:rPr>
              <w:t>tustele:</w:t>
            </w:r>
          </w:p>
          <w:p w14:paraId="053A4EDF" w14:textId="77777777" w:rsidR="003F0CCB" w:rsidRDefault="003F0CCB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8887720" w14:textId="11A47BB7" w:rsidR="003F0CCB" w:rsidRPr="49AD09F4" w:rsidRDefault="003F0CCB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5644A93" w14:textId="71A15840" w:rsidR="7638D67F" w:rsidRDefault="7638D67F" w:rsidP="49AD09F4">
      <w:pPr>
        <w:rPr>
          <w:rFonts w:ascii="Calibri" w:eastAsia="Calibri" w:hAnsi="Calibri" w:cs="Calibri"/>
          <w:sz w:val="20"/>
          <w:szCs w:val="20"/>
        </w:rPr>
      </w:pPr>
    </w:p>
    <w:p w14:paraId="639908C1" w14:textId="688A029E" w:rsidR="7638D67F" w:rsidRDefault="1927A057" w:rsidP="49AD09F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  <w:bCs/>
          <w:color w:val="242424"/>
          <w:sz w:val="20"/>
          <w:szCs w:val="20"/>
        </w:rPr>
      </w:pPr>
      <w:r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>Täiskasva</w:t>
      </w:r>
      <w:r w:rsidR="2673FA3F"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>nute</w:t>
      </w:r>
      <w:r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 xml:space="preserve"> koolitaja k</w:t>
      </w:r>
      <w:r w:rsidR="728FA7F2"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>utsestandardis</w:t>
      </w:r>
      <w:r w:rsidR="0B336CD3"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 xml:space="preserve"> olevad</w:t>
      </w:r>
      <w:r w:rsidR="728FA7F2"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 xml:space="preserve"> </w:t>
      </w:r>
      <w:r w:rsidR="3BB17111" w:rsidRPr="49AD09F4">
        <w:rPr>
          <w:rFonts w:ascii="Calibri" w:eastAsia="Calibri" w:hAnsi="Calibri" w:cs="Calibri"/>
          <w:b/>
          <w:bCs/>
          <w:color w:val="242424"/>
          <w:sz w:val="20"/>
          <w:szCs w:val="20"/>
        </w:rPr>
        <w:t>tegevused</w:t>
      </w:r>
    </w:p>
    <w:tbl>
      <w:tblPr>
        <w:tblStyle w:val="TableGrid"/>
        <w:tblW w:w="1405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2940"/>
        <w:gridCol w:w="11117"/>
      </w:tblGrid>
      <w:tr w:rsidR="49AD09F4" w14:paraId="73F081D1" w14:textId="77777777" w:rsidTr="49AD09F4">
        <w:trPr>
          <w:trHeight w:val="300"/>
        </w:trPr>
        <w:tc>
          <w:tcPr>
            <w:tcW w:w="2940" w:type="dxa"/>
            <w:shd w:val="clear" w:color="auto" w:fill="D9EAF7"/>
            <w:vAlign w:val="center"/>
          </w:tcPr>
          <w:p w14:paraId="718D0BFD" w14:textId="6DCC7DB4" w:rsidR="49AD09F4" w:rsidRDefault="49AD09F4" w:rsidP="49AD09F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Mõiste</w:t>
            </w:r>
          </w:p>
        </w:tc>
        <w:tc>
          <w:tcPr>
            <w:tcW w:w="11117" w:type="dxa"/>
            <w:shd w:val="clear" w:color="auto" w:fill="D9EAF7"/>
            <w:vAlign w:val="center"/>
          </w:tcPr>
          <w:p w14:paraId="482DDE58" w14:textId="66CF697A" w:rsidR="49AD09F4" w:rsidRDefault="49AD09F4" w:rsidP="49AD09F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Lühidefinitsioon täiskasvanute koolitaja vaates</w:t>
            </w:r>
          </w:p>
        </w:tc>
      </w:tr>
      <w:tr w:rsidR="49AD09F4" w14:paraId="4DEACBE1" w14:textId="77777777" w:rsidTr="49AD09F4">
        <w:trPr>
          <w:trHeight w:val="315"/>
        </w:trPr>
        <w:tc>
          <w:tcPr>
            <w:tcW w:w="2940" w:type="dxa"/>
            <w:shd w:val="clear" w:color="auto" w:fill="F4F8FB"/>
          </w:tcPr>
          <w:p w14:paraId="41607F5D" w14:textId="07A2289A" w:rsidR="51BB9CA5" w:rsidRDefault="51BB9CA5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Kohandamine</w:t>
            </w:r>
          </w:p>
        </w:tc>
        <w:tc>
          <w:tcPr>
            <w:tcW w:w="11117" w:type="dxa"/>
            <w:shd w:val="clear" w:color="auto" w:fill="FFFFFF" w:themeFill="background1"/>
          </w:tcPr>
          <w:p w14:paraId="6CBA26C7" w14:textId="748946E0" w:rsidR="17318956" w:rsidRDefault="17318956" w:rsidP="49AD09F4">
            <w:pPr>
              <w:spacing w:line="360" w:lineRule="auto"/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Olemasoleva lahenduse, materjali või sisu muutmine vastavalt eesmärgile, sihtrühma või koolitusrühma vajadustele ja olukorrale.</w:t>
            </w:r>
          </w:p>
        </w:tc>
      </w:tr>
      <w:tr w:rsidR="49AD09F4" w14:paraId="0C94C6FB" w14:textId="77777777" w:rsidTr="49AD09F4">
        <w:trPr>
          <w:trHeight w:val="300"/>
        </w:trPr>
        <w:tc>
          <w:tcPr>
            <w:tcW w:w="2940" w:type="dxa"/>
            <w:shd w:val="clear" w:color="auto" w:fill="F4F8FB"/>
          </w:tcPr>
          <w:p w14:paraId="0DDF38AF" w14:textId="1DE6C7C5" w:rsidR="39E785F7" w:rsidRDefault="39E785F7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Loomine</w:t>
            </w:r>
          </w:p>
        </w:tc>
        <w:tc>
          <w:tcPr>
            <w:tcW w:w="11117" w:type="dxa"/>
          </w:tcPr>
          <w:p w14:paraId="3AA4BF9C" w14:textId="480DEDC3" w:rsidR="4777EAF0" w:rsidRDefault="4777EAF0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Uue lahenduse</w:t>
            </w:r>
            <w:r w:rsidR="77AC33C0" w:rsidRPr="49AD09F4"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  <w:r w:rsidRPr="49AD09F4">
              <w:rPr>
                <w:rFonts w:ascii="Calibri" w:eastAsia="Calibri" w:hAnsi="Calibri" w:cs="Calibri"/>
                <w:sz w:val="16"/>
                <w:szCs w:val="16"/>
              </w:rPr>
              <w:t xml:space="preserve">materjali </w:t>
            </w:r>
            <w:r w:rsidR="1AF80241" w:rsidRPr="49AD09F4">
              <w:rPr>
                <w:rFonts w:ascii="Calibri" w:eastAsia="Calibri" w:hAnsi="Calibri" w:cs="Calibri"/>
                <w:sz w:val="16"/>
                <w:szCs w:val="16"/>
              </w:rPr>
              <w:t>või sisu kava</w:t>
            </w:r>
            <w:r w:rsidR="1F2A12E9" w:rsidRPr="49AD09F4"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 w:rsidR="1AF80241" w:rsidRPr="49AD09F4">
              <w:rPr>
                <w:rFonts w:ascii="Calibri" w:eastAsia="Calibri" w:hAnsi="Calibri" w:cs="Calibri"/>
                <w:sz w:val="16"/>
                <w:szCs w:val="16"/>
              </w:rPr>
              <w:t xml:space="preserve">damine ja </w:t>
            </w:r>
            <w:r w:rsidRPr="49AD09F4">
              <w:rPr>
                <w:rFonts w:ascii="Calibri" w:eastAsia="Calibri" w:hAnsi="Calibri" w:cs="Calibri"/>
                <w:sz w:val="16"/>
                <w:szCs w:val="16"/>
              </w:rPr>
              <w:t>väljatöötamine.</w:t>
            </w:r>
          </w:p>
        </w:tc>
      </w:tr>
      <w:tr w:rsidR="20A46D12" w14:paraId="7AE0C0EB" w14:textId="77777777" w:rsidTr="49AD09F4">
        <w:trPr>
          <w:trHeight w:val="300"/>
        </w:trPr>
        <w:tc>
          <w:tcPr>
            <w:tcW w:w="2940" w:type="dxa"/>
            <w:shd w:val="clear" w:color="auto" w:fill="F4F8FB"/>
          </w:tcPr>
          <w:p w14:paraId="69041D24" w14:textId="42753470" w:rsidR="20A46D12" w:rsidRDefault="304A9D9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Õppeprotsessi arendamine</w:t>
            </w:r>
          </w:p>
        </w:tc>
        <w:tc>
          <w:tcPr>
            <w:tcW w:w="11117" w:type="dxa"/>
          </w:tcPr>
          <w:p w14:paraId="515A6D58" w14:textId="5070C3A4" w:rsidR="20A46D12" w:rsidRDefault="304A9D9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Õppe kavandamise, läbiviimise, hindamise ja tagasiside põhjal tehtav parendamine, et õpe oleks asjakohasem, õppijakesksem ja tulemuslikum.</w:t>
            </w:r>
          </w:p>
        </w:tc>
      </w:tr>
      <w:tr w:rsidR="20A46D12" w14:paraId="33D658BC" w14:textId="77777777" w:rsidTr="49AD09F4">
        <w:trPr>
          <w:trHeight w:val="300"/>
        </w:trPr>
        <w:tc>
          <w:tcPr>
            <w:tcW w:w="2940" w:type="dxa"/>
            <w:shd w:val="clear" w:color="auto" w:fill="F4F8FB"/>
          </w:tcPr>
          <w:p w14:paraId="350D89A8" w14:textId="740C6F2B" w:rsidR="20A46D12" w:rsidRDefault="304A9D9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Õppeprotsessi suunamine</w:t>
            </w:r>
          </w:p>
        </w:tc>
        <w:tc>
          <w:tcPr>
            <w:tcW w:w="11117" w:type="dxa"/>
          </w:tcPr>
          <w:p w14:paraId="29B7C286" w14:textId="162F6215" w:rsidR="20A46D12" w:rsidRDefault="304A9D9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Õppimise eesmärgipärane juhtimine ja toetamine, et aidata õppijatel saavutada kavandatud õpieesmärke või õpiväljundeid.</w:t>
            </w:r>
          </w:p>
        </w:tc>
      </w:tr>
      <w:tr w:rsidR="30874146" w14:paraId="12C2BF9F" w14:textId="77777777" w:rsidTr="49AD09F4">
        <w:trPr>
          <w:trHeight w:val="300"/>
        </w:trPr>
        <w:tc>
          <w:tcPr>
            <w:tcW w:w="2940" w:type="dxa"/>
            <w:shd w:val="clear" w:color="auto" w:fill="F4F8FB"/>
          </w:tcPr>
          <w:p w14:paraId="2B0961E8" w14:textId="7E2C3AB6" w:rsidR="30874146" w:rsidRDefault="304A9D9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Õppekava arendamine</w:t>
            </w:r>
          </w:p>
        </w:tc>
        <w:tc>
          <w:tcPr>
            <w:tcW w:w="11117" w:type="dxa"/>
          </w:tcPr>
          <w:p w14:paraId="3464D7EF" w14:textId="5C04F8D8" w:rsidR="3597C18A" w:rsidRDefault="304A9D9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Õppekava loomine, uuendamine või parendamine sihtrühma vajaduste, valdkonna arengu, tagasiside, õpiväljundite ja kvaliteedinõuete põhjal.</w:t>
            </w:r>
          </w:p>
        </w:tc>
      </w:tr>
      <w:tr w:rsidR="30874146" w14:paraId="0942EBA4" w14:textId="77777777" w:rsidTr="49AD09F4">
        <w:trPr>
          <w:trHeight w:val="300"/>
        </w:trPr>
        <w:tc>
          <w:tcPr>
            <w:tcW w:w="2940" w:type="dxa"/>
            <w:shd w:val="clear" w:color="auto" w:fill="F4F8FB"/>
          </w:tcPr>
          <w:p w14:paraId="22170A60" w14:textId="4232660F" w:rsidR="3597C18A" w:rsidRDefault="304A9D9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Õppekava koostamine</w:t>
            </w:r>
          </w:p>
        </w:tc>
        <w:tc>
          <w:tcPr>
            <w:tcW w:w="11117" w:type="dxa"/>
          </w:tcPr>
          <w:p w14:paraId="4BD77052" w14:textId="08412C34" w:rsidR="30874146" w:rsidRDefault="304A9D9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sz w:val="16"/>
                <w:szCs w:val="16"/>
              </w:rPr>
              <w:t>Õppekava terviklik kavandamine ja vormistamine, määratledes sihtrühma, õppe eesmärgid, õpiväljundid, õppesisu, õppemeetodid, hindamise ning muud õppe läbiviimiseks vajalikud tingimused.</w:t>
            </w:r>
          </w:p>
        </w:tc>
      </w:tr>
      <w:tr w:rsidR="30874146" w14:paraId="2B0D1954" w14:textId="77777777" w:rsidTr="49AD09F4">
        <w:trPr>
          <w:trHeight w:val="300"/>
        </w:trPr>
        <w:tc>
          <w:tcPr>
            <w:tcW w:w="2940" w:type="dxa"/>
            <w:shd w:val="clear" w:color="auto" w:fill="F4F8FB"/>
          </w:tcPr>
          <w:p w14:paraId="29B70794" w14:textId="24D305DF" w:rsidR="3597C18A" w:rsidRDefault="304A9D9A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Õppekeskkonna kujundamine</w:t>
            </w:r>
          </w:p>
          <w:p w14:paraId="3217E1C2" w14:textId="01311D2C" w:rsidR="30874146" w:rsidRDefault="30874146" w:rsidP="49AD09F4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117" w:type="dxa"/>
          </w:tcPr>
          <w:p w14:paraId="320488F1" w14:textId="460EFAB2" w:rsidR="30874146" w:rsidRDefault="672B70AA" w:rsidP="49AD09F4">
            <w:pPr>
              <w:spacing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49AD09F4">
              <w:rPr>
                <w:rFonts w:ascii="Calibri" w:eastAsia="Calibri" w:hAnsi="Calibri" w:cs="Calibri"/>
                <w:color w:val="242424"/>
                <w:sz w:val="16"/>
                <w:szCs w:val="16"/>
              </w:rPr>
              <w:t>Õppimist toetava füüsilise, sotsiaalse, psühholoogilise ja/või digitaalse keskkonna eesmärgipärane loomine ja kohandamine, lähtudes õppe eesmärkidest, õppijate vajadustest ning õppeprotsessi eripärast.</w:t>
            </w:r>
          </w:p>
        </w:tc>
      </w:tr>
      <w:tr w:rsidR="003F0CCB" w14:paraId="59536BFB" w14:textId="77777777" w:rsidTr="003F0CCB">
        <w:trPr>
          <w:trHeight w:val="300"/>
        </w:trPr>
        <w:tc>
          <w:tcPr>
            <w:tcW w:w="14057" w:type="dxa"/>
            <w:gridSpan w:val="2"/>
          </w:tcPr>
          <w:p w14:paraId="3E3DBF1E" w14:textId="160B550C" w:rsidR="003F0CCB" w:rsidRPr="003F0CCB" w:rsidRDefault="003F0CCB" w:rsidP="003F0CCB">
            <w:pPr>
              <w:spacing w:line="360" w:lineRule="auto"/>
              <w:rPr>
                <w:rFonts w:ascii="Calibri" w:eastAsia="Calibri" w:hAnsi="Calibri" w:cs="Calibri"/>
                <w:color w:val="EE0000"/>
                <w:sz w:val="16"/>
                <w:szCs w:val="16"/>
              </w:rPr>
            </w:pPr>
            <w:r w:rsidRPr="003F0CCB">
              <w:rPr>
                <w:rFonts w:ascii="Calibri" w:eastAsia="Calibri" w:hAnsi="Calibri" w:cs="Calibri"/>
                <w:color w:val="EE0000"/>
                <w:sz w:val="16"/>
                <w:szCs w:val="16"/>
              </w:rPr>
              <w:t xml:space="preserve">Ettepanekud </w:t>
            </w:r>
            <w:r>
              <w:rPr>
                <w:rFonts w:ascii="Calibri" w:eastAsia="Calibri" w:hAnsi="Calibri" w:cs="Calibri"/>
                <w:color w:val="EE0000"/>
                <w:sz w:val="16"/>
                <w:szCs w:val="16"/>
              </w:rPr>
              <w:t xml:space="preserve">tegevuste </w:t>
            </w:r>
            <w:r w:rsidRPr="003F0CCB">
              <w:rPr>
                <w:rFonts w:ascii="Calibri" w:eastAsia="Calibri" w:hAnsi="Calibri" w:cs="Calibri"/>
                <w:color w:val="EE0000"/>
                <w:sz w:val="16"/>
                <w:szCs w:val="16"/>
              </w:rPr>
              <w:t>sel</w:t>
            </w:r>
            <w:r>
              <w:rPr>
                <w:rFonts w:ascii="Calibri" w:eastAsia="Calibri" w:hAnsi="Calibri" w:cs="Calibri"/>
                <w:color w:val="EE0000"/>
                <w:sz w:val="16"/>
                <w:szCs w:val="16"/>
              </w:rPr>
              <w:t>gi</w:t>
            </w:r>
            <w:r w:rsidRPr="003F0CCB">
              <w:rPr>
                <w:rFonts w:ascii="Calibri" w:eastAsia="Calibri" w:hAnsi="Calibri" w:cs="Calibri"/>
                <w:color w:val="EE0000"/>
                <w:sz w:val="16"/>
                <w:szCs w:val="16"/>
              </w:rPr>
              <w:t>tustele:</w:t>
            </w:r>
          </w:p>
          <w:p w14:paraId="41ACD583" w14:textId="77777777" w:rsidR="003F0CCB" w:rsidRDefault="003F0CCB" w:rsidP="49AD09F4">
            <w:pPr>
              <w:spacing w:line="360" w:lineRule="auto"/>
              <w:rPr>
                <w:rFonts w:ascii="Calibri" w:eastAsia="Calibri" w:hAnsi="Calibri" w:cs="Calibri"/>
                <w:color w:val="242424"/>
                <w:sz w:val="16"/>
                <w:szCs w:val="16"/>
              </w:rPr>
            </w:pPr>
          </w:p>
          <w:p w14:paraId="5C03A66F" w14:textId="77777777" w:rsidR="003F0CCB" w:rsidRDefault="003F0CCB" w:rsidP="49AD09F4">
            <w:pPr>
              <w:spacing w:line="360" w:lineRule="auto"/>
              <w:rPr>
                <w:rFonts w:ascii="Calibri" w:eastAsia="Calibri" w:hAnsi="Calibri" w:cs="Calibri"/>
                <w:color w:val="242424"/>
                <w:sz w:val="16"/>
                <w:szCs w:val="16"/>
              </w:rPr>
            </w:pPr>
          </w:p>
          <w:p w14:paraId="3F5C7724" w14:textId="77777777" w:rsidR="003F0CCB" w:rsidRPr="49AD09F4" w:rsidRDefault="003F0CCB" w:rsidP="49AD09F4">
            <w:pPr>
              <w:spacing w:line="360" w:lineRule="auto"/>
              <w:rPr>
                <w:rFonts w:ascii="Calibri" w:eastAsia="Calibri" w:hAnsi="Calibri" w:cs="Calibri"/>
                <w:color w:val="242424"/>
                <w:sz w:val="16"/>
                <w:szCs w:val="16"/>
              </w:rPr>
            </w:pPr>
          </w:p>
        </w:tc>
      </w:tr>
    </w:tbl>
    <w:p w14:paraId="08180A14" w14:textId="00B1F728" w:rsidR="20A46D12" w:rsidRDefault="20A46D12" w:rsidP="49AD09F4">
      <w:pPr>
        <w:rPr>
          <w:rFonts w:ascii="Segoe UI" w:eastAsia="Segoe UI" w:hAnsi="Segoe UI" w:cs="Segoe UI"/>
          <w:color w:val="242424"/>
          <w:sz w:val="21"/>
          <w:szCs w:val="21"/>
        </w:rPr>
      </w:pPr>
    </w:p>
    <w:sectPr w:rsidR="20A46D12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8C7A1" w14:textId="77777777" w:rsidR="003E76A3" w:rsidRDefault="003E76A3">
      <w:pPr>
        <w:spacing w:after="0" w:line="240" w:lineRule="auto"/>
      </w:pPr>
      <w:r>
        <w:separator/>
      </w:r>
    </w:p>
  </w:endnote>
  <w:endnote w:type="continuationSeparator" w:id="0">
    <w:p w14:paraId="68E45D23" w14:textId="77777777" w:rsidR="003E76A3" w:rsidRDefault="003E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E655CA" w14:paraId="131A8AB4" w14:textId="77777777" w:rsidTr="49AD09F4">
      <w:trPr>
        <w:trHeight w:val="300"/>
      </w:trPr>
      <w:tc>
        <w:tcPr>
          <w:tcW w:w="3005" w:type="dxa"/>
        </w:tcPr>
        <w:p w14:paraId="33A22320" w14:textId="5FEE6B0D" w:rsidR="46E655CA" w:rsidRDefault="46E655CA" w:rsidP="46E655CA">
          <w:pPr>
            <w:pStyle w:val="Header"/>
            <w:ind w:left="-115"/>
          </w:pPr>
        </w:p>
      </w:tc>
      <w:tc>
        <w:tcPr>
          <w:tcW w:w="3005" w:type="dxa"/>
        </w:tcPr>
        <w:p w14:paraId="3DC3315C" w14:textId="7A386656" w:rsidR="46E655CA" w:rsidRDefault="46E655CA" w:rsidP="46E655CA">
          <w:pPr>
            <w:pStyle w:val="Header"/>
            <w:jc w:val="center"/>
          </w:pPr>
        </w:p>
      </w:tc>
      <w:tc>
        <w:tcPr>
          <w:tcW w:w="3005" w:type="dxa"/>
        </w:tcPr>
        <w:p w14:paraId="3B9031F7" w14:textId="7796FF3E" w:rsidR="46E655CA" w:rsidRDefault="46E655CA" w:rsidP="46E655CA">
          <w:pPr>
            <w:pStyle w:val="Header"/>
            <w:ind w:right="-115"/>
            <w:jc w:val="right"/>
          </w:pPr>
        </w:p>
      </w:tc>
    </w:tr>
  </w:tbl>
  <w:p w14:paraId="17A950B0" w14:textId="39188F3A" w:rsidR="46E655CA" w:rsidRDefault="46E655CA" w:rsidP="46E65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594F" w14:textId="77777777" w:rsidR="003E76A3" w:rsidRDefault="003E76A3">
      <w:pPr>
        <w:spacing w:after="0" w:line="240" w:lineRule="auto"/>
      </w:pPr>
      <w:r>
        <w:separator/>
      </w:r>
    </w:p>
  </w:footnote>
  <w:footnote w:type="continuationSeparator" w:id="0">
    <w:p w14:paraId="472EB96A" w14:textId="77777777" w:rsidR="003E76A3" w:rsidRDefault="003E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B969" w14:textId="1191C661" w:rsidR="46E655CA" w:rsidRDefault="49AD09F4" w:rsidP="49AD09F4">
    <w:pPr>
      <w:pStyle w:val="Header"/>
      <w:jc w:val="right"/>
      <w:rPr>
        <w:rFonts w:ascii="Calibri" w:eastAsia="Calibri" w:hAnsi="Calibri" w:cs="Calibri"/>
        <w:color w:val="000000" w:themeColor="text1"/>
        <w:sz w:val="20"/>
        <w:szCs w:val="20"/>
      </w:rPr>
    </w:pPr>
    <w:r>
      <w:t xml:space="preserve"> </w:t>
    </w:r>
    <w:r w:rsidRPr="49AD09F4">
      <w:rPr>
        <w:rFonts w:ascii="Calibri" w:eastAsia="Calibri" w:hAnsi="Calibri" w:cs="Calibri"/>
        <w:color w:val="000000" w:themeColor="text1"/>
        <w:sz w:val="20"/>
        <w:szCs w:val="20"/>
      </w:rPr>
      <w:t>Lisa 1. Täiskasvanute koolitaja kutsestandardis kasutatud mõisted ja tegevused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CEAE"/>
    <w:multiLevelType w:val="hybridMultilevel"/>
    <w:tmpl w:val="0A1E6262"/>
    <w:lvl w:ilvl="0" w:tplc="CC904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0E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8E3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05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66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69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C2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2F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88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30CFE"/>
    <w:multiLevelType w:val="hybridMultilevel"/>
    <w:tmpl w:val="9482C0B6"/>
    <w:lvl w:ilvl="0" w:tplc="C0365B90">
      <w:start w:val="1"/>
      <w:numFmt w:val="decimal"/>
      <w:lvlText w:val="%1."/>
      <w:lvlJc w:val="left"/>
      <w:pPr>
        <w:ind w:left="720" w:hanging="360"/>
      </w:pPr>
    </w:lvl>
    <w:lvl w:ilvl="1" w:tplc="3CD2B878">
      <w:start w:val="1"/>
      <w:numFmt w:val="lowerLetter"/>
      <w:lvlText w:val="%2."/>
      <w:lvlJc w:val="left"/>
      <w:pPr>
        <w:ind w:left="1440" w:hanging="360"/>
      </w:pPr>
    </w:lvl>
    <w:lvl w:ilvl="2" w:tplc="7ED41EA4">
      <w:start w:val="1"/>
      <w:numFmt w:val="lowerRoman"/>
      <w:lvlText w:val="%3."/>
      <w:lvlJc w:val="right"/>
      <w:pPr>
        <w:ind w:left="2160" w:hanging="180"/>
      </w:pPr>
    </w:lvl>
    <w:lvl w:ilvl="3" w:tplc="C5A2590E">
      <w:start w:val="1"/>
      <w:numFmt w:val="decimal"/>
      <w:lvlText w:val="%4."/>
      <w:lvlJc w:val="left"/>
      <w:pPr>
        <w:ind w:left="2880" w:hanging="360"/>
      </w:pPr>
    </w:lvl>
    <w:lvl w:ilvl="4" w:tplc="043271EA">
      <w:start w:val="1"/>
      <w:numFmt w:val="lowerLetter"/>
      <w:lvlText w:val="%5."/>
      <w:lvlJc w:val="left"/>
      <w:pPr>
        <w:ind w:left="3600" w:hanging="360"/>
      </w:pPr>
    </w:lvl>
    <w:lvl w:ilvl="5" w:tplc="B9B87A2A">
      <w:start w:val="1"/>
      <w:numFmt w:val="lowerRoman"/>
      <w:lvlText w:val="%6."/>
      <w:lvlJc w:val="right"/>
      <w:pPr>
        <w:ind w:left="4320" w:hanging="180"/>
      </w:pPr>
    </w:lvl>
    <w:lvl w:ilvl="6" w:tplc="F8D0CBBA">
      <w:start w:val="1"/>
      <w:numFmt w:val="decimal"/>
      <w:lvlText w:val="%7."/>
      <w:lvlJc w:val="left"/>
      <w:pPr>
        <w:ind w:left="5040" w:hanging="360"/>
      </w:pPr>
    </w:lvl>
    <w:lvl w:ilvl="7" w:tplc="28B27D66">
      <w:start w:val="1"/>
      <w:numFmt w:val="lowerLetter"/>
      <w:lvlText w:val="%8."/>
      <w:lvlJc w:val="left"/>
      <w:pPr>
        <w:ind w:left="5760" w:hanging="360"/>
      </w:pPr>
    </w:lvl>
    <w:lvl w:ilvl="8" w:tplc="1744CF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72A05"/>
    <w:multiLevelType w:val="hybridMultilevel"/>
    <w:tmpl w:val="6B0655E0"/>
    <w:lvl w:ilvl="0" w:tplc="CB24BF28">
      <w:start w:val="1"/>
      <w:numFmt w:val="decimal"/>
      <w:lvlText w:val="%1."/>
      <w:lvlJc w:val="left"/>
      <w:pPr>
        <w:ind w:left="720" w:hanging="360"/>
      </w:pPr>
    </w:lvl>
    <w:lvl w:ilvl="1" w:tplc="FF32D746">
      <w:start w:val="1"/>
      <w:numFmt w:val="lowerLetter"/>
      <w:lvlText w:val="%2."/>
      <w:lvlJc w:val="left"/>
      <w:pPr>
        <w:ind w:left="1440" w:hanging="360"/>
      </w:pPr>
    </w:lvl>
    <w:lvl w:ilvl="2" w:tplc="16980972">
      <w:start w:val="1"/>
      <w:numFmt w:val="lowerRoman"/>
      <w:lvlText w:val="%3."/>
      <w:lvlJc w:val="right"/>
      <w:pPr>
        <w:ind w:left="2160" w:hanging="180"/>
      </w:pPr>
    </w:lvl>
    <w:lvl w:ilvl="3" w:tplc="A0FAFE3E">
      <w:start w:val="1"/>
      <w:numFmt w:val="decimal"/>
      <w:lvlText w:val="%4."/>
      <w:lvlJc w:val="left"/>
      <w:pPr>
        <w:ind w:left="2880" w:hanging="360"/>
      </w:pPr>
    </w:lvl>
    <w:lvl w:ilvl="4" w:tplc="3656E88A">
      <w:start w:val="1"/>
      <w:numFmt w:val="lowerLetter"/>
      <w:lvlText w:val="%5."/>
      <w:lvlJc w:val="left"/>
      <w:pPr>
        <w:ind w:left="3600" w:hanging="360"/>
      </w:pPr>
    </w:lvl>
    <w:lvl w:ilvl="5" w:tplc="BC00E4C4">
      <w:start w:val="1"/>
      <w:numFmt w:val="lowerRoman"/>
      <w:lvlText w:val="%6."/>
      <w:lvlJc w:val="right"/>
      <w:pPr>
        <w:ind w:left="4320" w:hanging="180"/>
      </w:pPr>
    </w:lvl>
    <w:lvl w:ilvl="6" w:tplc="EFCA9AA2">
      <w:start w:val="1"/>
      <w:numFmt w:val="decimal"/>
      <w:lvlText w:val="%7."/>
      <w:lvlJc w:val="left"/>
      <w:pPr>
        <w:ind w:left="5040" w:hanging="360"/>
      </w:pPr>
    </w:lvl>
    <w:lvl w:ilvl="7" w:tplc="CE3A3F16">
      <w:start w:val="1"/>
      <w:numFmt w:val="lowerLetter"/>
      <w:lvlText w:val="%8."/>
      <w:lvlJc w:val="left"/>
      <w:pPr>
        <w:ind w:left="5760" w:hanging="360"/>
      </w:pPr>
    </w:lvl>
    <w:lvl w:ilvl="8" w:tplc="BF6AF8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88B6F"/>
    <w:multiLevelType w:val="hybridMultilevel"/>
    <w:tmpl w:val="F85A3846"/>
    <w:lvl w:ilvl="0" w:tplc="29E45D8A">
      <w:start w:val="1"/>
      <w:numFmt w:val="decimal"/>
      <w:lvlText w:val="%1."/>
      <w:lvlJc w:val="left"/>
      <w:pPr>
        <w:ind w:left="720" w:hanging="360"/>
      </w:pPr>
    </w:lvl>
    <w:lvl w:ilvl="1" w:tplc="02B07EA8">
      <w:start w:val="1"/>
      <w:numFmt w:val="lowerLetter"/>
      <w:lvlText w:val="%2."/>
      <w:lvlJc w:val="left"/>
      <w:pPr>
        <w:ind w:left="1440" w:hanging="360"/>
      </w:pPr>
    </w:lvl>
    <w:lvl w:ilvl="2" w:tplc="5942C69E">
      <w:start w:val="1"/>
      <w:numFmt w:val="lowerRoman"/>
      <w:lvlText w:val="%3."/>
      <w:lvlJc w:val="right"/>
      <w:pPr>
        <w:ind w:left="2160" w:hanging="180"/>
      </w:pPr>
    </w:lvl>
    <w:lvl w:ilvl="3" w:tplc="35C8AF62">
      <w:start w:val="1"/>
      <w:numFmt w:val="decimal"/>
      <w:lvlText w:val="%4."/>
      <w:lvlJc w:val="left"/>
      <w:pPr>
        <w:ind w:left="2880" w:hanging="360"/>
      </w:pPr>
    </w:lvl>
    <w:lvl w:ilvl="4" w:tplc="D346AC94">
      <w:start w:val="1"/>
      <w:numFmt w:val="lowerLetter"/>
      <w:lvlText w:val="%5."/>
      <w:lvlJc w:val="left"/>
      <w:pPr>
        <w:ind w:left="3600" w:hanging="360"/>
      </w:pPr>
    </w:lvl>
    <w:lvl w:ilvl="5" w:tplc="27181544">
      <w:start w:val="1"/>
      <w:numFmt w:val="lowerRoman"/>
      <w:lvlText w:val="%6."/>
      <w:lvlJc w:val="right"/>
      <w:pPr>
        <w:ind w:left="4320" w:hanging="180"/>
      </w:pPr>
    </w:lvl>
    <w:lvl w:ilvl="6" w:tplc="2BF25C64">
      <w:start w:val="1"/>
      <w:numFmt w:val="decimal"/>
      <w:lvlText w:val="%7."/>
      <w:lvlJc w:val="left"/>
      <w:pPr>
        <w:ind w:left="5040" w:hanging="360"/>
      </w:pPr>
    </w:lvl>
    <w:lvl w:ilvl="7" w:tplc="D95418DA">
      <w:start w:val="1"/>
      <w:numFmt w:val="lowerLetter"/>
      <w:lvlText w:val="%8."/>
      <w:lvlJc w:val="left"/>
      <w:pPr>
        <w:ind w:left="5760" w:hanging="360"/>
      </w:pPr>
    </w:lvl>
    <w:lvl w:ilvl="8" w:tplc="C1B6112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239313">
    <w:abstractNumId w:val="2"/>
  </w:num>
  <w:num w:numId="2" w16cid:durableId="86774248">
    <w:abstractNumId w:val="3"/>
  </w:num>
  <w:num w:numId="3" w16cid:durableId="695473218">
    <w:abstractNumId w:val="1"/>
  </w:num>
  <w:num w:numId="4" w16cid:durableId="70340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077574"/>
    <w:rsid w:val="002C13E4"/>
    <w:rsid w:val="003E76A3"/>
    <w:rsid w:val="003F0CCB"/>
    <w:rsid w:val="004B861C"/>
    <w:rsid w:val="005280F7"/>
    <w:rsid w:val="007E19D5"/>
    <w:rsid w:val="0115C8D6"/>
    <w:rsid w:val="01C7C086"/>
    <w:rsid w:val="022AF3B1"/>
    <w:rsid w:val="0244F570"/>
    <w:rsid w:val="024F84D8"/>
    <w:rsid w:val="02813625"/>
    <w:rsid w:val="02B2A3F3"/>
    <w:rsid w:val="031245CA"/>
    <w:rsid w:val="0312CE2E"/>
    <w:rsid w:val="033A30E7"/>
    <w:rsid w:val="0383BE01"/>
    <w:rsid w:val="0416EB2B"/>
    <w:rsid w:val="0457691A"/>
    <w:rsid w:val="047609AA"/>
    <w:rsid w:val="048BF07E"/>
    <w:rsid w:val="04CF85F4"/>
    <w:rsid w:val="04F04129"/>
    <w:rsid w:val="051BA1A6"/>
    <w:rsid w:val="055C7C1B"/>
    <w:rsid w:val="056E3C70"/>
    <w:rsid w:val="0592181F"/>
    <w:rsid w:val="05ABA597"/>
    <w:rsid w:val="05F60960"/>
    <w:rsid w:val="0622AB43"/>
    <w:rsid w:val="06365A30"/>
    <w:rsid w:val="06A49C1D"/>
    <w:rsid w:val="06EAF8C1"/>
    <w:rsid w:val="071D222F"/>
    <w:rsid w:val="073B7B33"/>
    <w:rsid w:val="07586F50"/>
    <w:rsid w:val="07C56786"/>
    <w:rsid w:val="07C7A272"/>
    <w:rsid w:val="07E1D2B7"/>
    <w:rsid w:val="0828D3C3"/>
    <w:rsid w:val="083376A8"/>
    <w:rsid w:val="0921E998"/>
    <w:rsid w:val="0929E4ED"/>
    <w:rsid w:val="0991D738"/>
    <w:rsid w:val="09F9903B"/>
    <w:rsid w:val="0A46DE4C"/>
    <w:rsid w:val="0A5F356D"/>
    <w:rsid w:val="0A9C2CA1"/>
    <w:rsid w:val="0AD69A6B"/>
    <w:rsid w:val="0AEC1CF3"/>
    <w:rsid w:val="0AF04185"/>
    <w:rsid w:val="0B03C68C"/>
    <w:rsid w:val="0B336CD3"/>
    <w:rsid w:val="0BB6185B"/>
    <w:rsid w:val="0BCC97BE"/>
    <w:rsid w:val="0BE2D051"/>
    <w:rsid w:val="0C710690"/>
    <w:rsid w:val="0C9C800C"/>
    <w:rsid w:val="0CDEE9F9"/>
    <w:rsid w:val="0D076432"/>
    <w:rsid w:val="0D1D2BC5"/>
    <w:rsid w:val="0D3AF8BB"/>
    <w:rsid w:val="0D70C451"/>
    <w:rsid w:val="0DC75553"/>
    <w:rsid w:val="0E326AB3"/>
    <w:rsid w:val="0F15F494"/>
    <w:rsid w:val="0F36BB72"/>
    <w:rsid w:val="0F4A290F"/>
    <w:rsid w:val="0F5C0CB6"/>
    <w:rsid w:val="0F662007"/>
    <w:rsid w:val="0F88A167"/>
    <w:rsid w:val="0FAD2B44"/>
    <w:rsid w:val="0FBE1919"/>
    <w:rsid w:val="0FCE2F00"/>
    <w:rsid w:val="1071ECD6"/>
    <w:rsid w:val="10B31D66"/>
    <w:rsid w:val="117B363C"/>
    <w:rsid w:val="12349D06"/>
    <w:rsid w:val="125F8880"/>
    <w:rsid w:val="127673F3"/>
    <w:rsid w:val="129BFB7C"/>
    <w:rsid w:val="129ED1D5"/>
    <w:rsid w:val="12F9CF8B"/>
    <w:rsid w:val="130439E4"/>
    <w:rsid w:val="131711E5"/>
    <w:rsid w:val="136BB908"/>
    <w:rsid w:val="1376DD3F"/>
    <w:rsid w:val="13997864"/>
    <w:rsid w:val="13A34018"/>
    <w:rsid w:val="13E77AF8"/>
    <w:rsid w:val="1419D468"/>
    <w:rsid w:val="1425DAD6"/>
    <w:rsid w:val="142A4BDF"/>
    <w:rsid w:val="144311B0"/>
    <w:rsid w:val="14567DD8"/>
    <w:rsid w:val="148C1386"/>
    <w:rsid w:val="155FDEDD"/>
    <w:rsid w:val="15842B63"/>
    <w:rsid w:val="16098EDB"/>
    <w:rsid w:val="165B6CF0"/>
    <w:rsid w:val="167D2E4A"/>
    <w:rsid w:val="16969F3A"/>
    <w:rsid w:val="16D2F14E"/>
    <w:rsid w:val="16EBEF86"/>
    <w:rsid w:val="17318956"/>
    <w:rsid w:val="1747462D"/>
    <w:rsid w:val="17AE5D3B"/>
    <w:rsid w:val="1800AE76"/>
    <w:rsid w:val="180F6C73"/>
    <w:rsid w:val="181DD847"/>
    <w:rsid w:val="1831D2BB"/>
    <w:rsid w:val="1837956D"/>
    <w:rsid w:val="184E1D53"/>
    <w:rsid w:val="186F9229"/>
    <w:rsid w:val="18D2B4FD"/>
    <w:rsid w:val="1927A057"/>
    <w:rsid w:val="19280A8E"/>
    <w:rsid w:val="195D839E"/>
    <w:rsid w:val="196909D5"/>
    <w:rsid w:val="198098D0"/>
    <w:rsid w:val="1A6F1F36"/>
    <w:rsid w:val="1AA2DF82"/>
    <w:rsid w:val="1AF80241"/>
    <w:rsid w:val="1AFC4372"/>
    <w:rsid w:val="1B062940"/>
    <w:rsid w:val="1B1FAE7D"/>
    <w:rsid w:val="1B470A62"/>
    <w:rsid w:val="1B58B4A3"/>
    <w:rsid w:val="1BF32231"/>
    <w:rsid w:val="1BF3DB71"/>
    <w:rsid w:val="1BFD4C0F"/>
    <w:rsid w:val="1C7F923C"/>
    <w:rsid w:val="1CA3DDF2"/>
    <w:rsid w:val="1CCEBA12"/>
    <w:rsid w:val="1CE4AA35"/>
    <w:rsid w:val="1D25E604"/>
    <w:rsid w:val="1D446A3C"/>
    <w:rsid w:val="1DD0A035"/>
    <w:rsid w:val="1DDBFE4C"/>
    <w:rsid w:val="1E7323B6"/>
    <w:rsid w:val="1E81C3D3"/>
    <w:rsid w:val="1E8ACBAA"/>
    <w:rsid w:val="1EAE8A42"/>
    <w:rsid w:val="1EBAACB1"/>
    <w:rsid w:val="1F2A12E9"/>
    <w:rsid w:val="1F8865B0"/>
    <w:rsid w:val="1F8E3820"/>
    <w:rsid w:val="1F9121E1"/>
    <w:rsid w:val="1FA77EBB"/>
    <w:rsid w:val="2015CCDD"/>
    <w:rsid w:val="2023BF17"/>
    <w:rsid w:val="20462196"/>
    <w:rsid w:val="2069F0FB"/>
    <w:rsid w:val="20994BB8"/>
    <w:rsid w:val="20A46D12"/>
    <w:rsid w:val="20A4B9A4"/>
    <w:rsid w:val="20B1165C"/>
    <w:rsid w:val="20D19171"/>
    <w:rsid w:val="2104C4F2"/>
    <w:rsid w:val="212F1A67"/>
    <w:rsid w:val="212FBA38"/>
    <w:rsid w:val="21433C7A"/>
    <w:rsid w:val="215B6DF4"/>
    <w:rsid w:val="21BFF892"/>
    <w:rsid w:val="22421948"/>
    <w:rsid w:val="227572E8"/>
    <w:rsid w:val="22F51FC3"/>
    <w:rsid w:val="233CE7D3"/>
    <w:rsid w:val="237C3BA6"/>
    <w:rsid w:val="2385BA19"/>
    <w:rsid w:val="2390EDCB"/>
    <w:rsid w:val="2395A194"/>
    <w:rsid w:val="23D9510B"/>
    <w:rsid w:val="23FBC897"/>
    <w:rsid w:val="24471070"/>
    <w:rsid w:val="24C96463"/>
    <w:rsid w:val="24E0151D"/>
    <w:rsid w:val="24FB6538"/>
    <w:rsid w:val="25219B05"/>
    <w:rsid w:val="25426476"/>
    <w:rsid w:val="2574C7B4"/>
    <w:rsid w:val="25784610"/>
    <w:rsid w:val="2673FA3F"/>
    <w:rsid w:val="26E2D02B"/>
    <w:rsid w:val="27230CE1"/>
    <w:rsid w:val="27293A10"/>
    <w:rsid w:val="27518B5A"/>
    <w:rsid w:val="27AA73C8"/>
    <w:rsid w:val="28067F95"/>
    <w:rsid w:val="28362279"/>
    <w:rsid w:val="286692F5"/>
    <w:rsid w:val="286D3ACB"/>
    <w:rsid w:val="28B9DB8C"/>
    <w:rsid w:val="294EFDFD"/>
    <w:rsid w:val="29AECE86"/>
    <w:rsid w:val="29C0D857"/>
    <w:rsid w:val="29D524CC"/>
    <w:rsid w:val="2A0790FE"/>
    <w:rsid w:val="2AA23F98"/>
    <w:rsid w:val="2AC33E06"/>
    <w:rsid w:val="2B6A9602"/>
    <w:rsid w:val="2B79F96C"/>
    <w:rsid w:val="2BA89FC4"/>
    <w:rsid w:val="2BCA9F06"/>
    <w:rsid w:val="2BCB4465"/>
    <w:rsid w:val="2BF9B34D"/>
    <w:rsid w:val="2CC53F98"/>
    <w:rsid w:val="2CE33629"/>
    <w:rsid w:val="2CF29E8C"/>
    <w:rsid w:val="2D29953F"/>
    <w:rsid w:val="2D4A569C"/>
    <w:rsid w:val="2D9DBCEE"/>
    <w:rsid w:val="2DA274D7"/>
    <w:rsid w:val="2DA4B673"/>
    <w:rsid w:val="2E890FE0"/>
    <w:rsid w:val="2EAB1EDB"/>
    <w:rsid w:val="2ED1D4E3"/>
    <w:rsid w:val="2EEE123E"/>
    <w:rsid w:val="2F1255E5"/>
    <w:rsid w:val="2F28F5FE"/>
    <w:rsid w:val="2F2EE231"/>
    <w:rsid w:val="2F8422A1"/>
    <w:rsid w:val="2F8ADA57"/>
    <w:rsid w:val="2F8C9E9F"/>
    <w:rsid w:val="2FB6CA26"/>
    <w:rsid w:val="304A9D9A"/>
    <w:rsid w:val="305738CB"/>
    <w:rsid w:val="30874146"/>
    <w:rsid w:val="309D132C"/>
    <w:rsid w:val="30EB4482"/>
    <w:rsid w:val="310FA124"/>
    <w:rsid w:val="3129F7AA"/>
    <w:rsid w:val="313F65C7"/>
    <w:rsid w:val="314A2B0F"/>
    <w:rsid w:val="316125BE"/>
    <w:rsid w:val="3186FF0F"/>
    <w:rsid w:val="31A4CF21"/>
    <w:rsid w:val="31CD7EAD"/>
    <w:rsid w:val="3213A881"/>
    <w:rsid w:val="330AF907"/>
    <w:rsid w:val="33E3025D"/>
    <w:rsid w:val="3434207A"/>
    <w:rsid w:val="34596DE0"/>
    <w:rsid w:val="347D4872"/>
    <w:rsid w:val="34C2B84B"/>
    <w:rsid w:val="34F4E796"/>
    <w:rsid w:val="3597C18A"/>
    <w:rsid w:val="35DB6660"/>
    <w:rsid w:val="362A89EC"/>
    <w:rsid w:val="363C11F8"/>
    <w:rsid w:val="3654AF51"/>
    <w:rsid w:val="3657C4FA"/>
    <w:rsid w:val="365E8267"/>
    <w:rsid w:val="36B1250F"/>
    <w:rsid w:val="36F0E98C"/>
    <w:rsid w:val="370BC5A4"/>
    <w:rsid w:val="37581821"/>
    <w:rsid w:val="378592D9"/>
    <w:rsid w:val="378FE3E1"/>
    <w:rsid w:val="37AE238E"/>
    <w:rsid w:val="37C0CE50"/>
    <w:rsid w:val="38074AAF"/>
    <w:rsid w:val="38207A0E"/>
    <w:rsid w:val="3860EABE"/>
    <w:rsid w:val="38A6B4BD"/>
    <w:rsid w:val="38C44BE8"/>
    <w:rsid w:val="39164259"/>
    <w:rsid w:val="39E785F7"/>
    <w:rsid w:val="3A7ABA57"/>
    <w:rsid w:val="3A962832"/>
    <w:rsid w:val="3B1B21E4"/>
    <w:rsid w:val="3B1EC05A"/>
    <w:rsid w:val="3BA322A4"/>
    <w:rsid w:val="3BB17111"/>
    <w:rsid w:val="3BC42D3A"/>
    <w:rsid w:val="3BDED716"/>
    <w:rsid w:val="3BFC9B3F"/>
    <w:rsid w:val="3C01E6C9"/>
    <w:rsid w:val="3C2B5C98"/>
    <w:rsid w:val="3C4E3FD0"/>
    <w:rsid w:val="3CB67534"/>
    <w:rsid w:val="3CEAC253"/>
    <w:rsid w:val="3D10C694"/>
    <w:rsid w:val="3D129C38"/>
    <w:rsid w:val="3DCFA8CA"/>
    <w:rsid w:val="3DF57D1C"/>
    <w:rsid w:val="3E6725AE"/>
    <w:rsid w:val="3E986317"/>
    <w:rsid w:val="3EA777D0"/>
    <w:rsid w:val="3EBA73B3"/>
    <w:rsid w:val="3EEE8159"/>
    <w:rsid w:val="3EF37115"/>
    <w:rsid w:val="3F480B90"/>
    <w:rsid w:val="3F6AC696"/>
    <w:rsid w:val="3FDBE16B"/>
    <w:rsid w:val="3FF9B101"/>
    <w:rsid w:val="4035706B"/>
    <w:rsid w:val="4055779E"/>
    <w:rsid w:val="4089A660"/>
    <w:rsid w:val="408C260B"/>
    <w:rsid w:val="40A44D8C"/>
    <w:rsid w:val="40A7E13A"/>
    <w:rsid w:val="40E2B5C2"/>
    <w:rsid w:val="40ED2D30"/>
    <w:rsid w:val="41541FC2"/>
    <w:rsid w:val="41764BEF"/>
    <w:rsid w:val="417BFB45"/>
    <w:rsid w:val="41B17AE8"/>
    <w:rsid w:val="41CEE93A"/>
    <w:rsid w:val="4265A567"/>
    <w:rsid w:val="427BD80B"/>
    <w:rsid w:val="42A0D794"/>
    <w:rsid w:val="42B3C8A6"/>
    <w:rsid w:val="4324E808"/>
    <w:rsid w:val="43D81954"/>
    <w:rsid w:val="43EAE028"/>
    <w:rsid w:val="447AF6B0"/>
    <w:rsid w:val="448831A9"/>
    <w:rsid w:val="459E0AA3"/>
    <w:rsid w:val="45A59E63"/>
    <w:rsid w:val="4671596E"/>
    <w:rsid w:val="46BDAABF"/>
    <w:rsid w:val="46D65F97"/>
    <w:rsid w:val="46E655CA"/>
    <w:rsid w:val="46F34904"/>
    <w:rsid w:val="470CF89B"/>
    <w:rsid w:val="47114C10"/>
    <w:rsid w:val="4722EE45"/>
    <w:rsid w:val="473B90E3"/>
    <w:rsid w:val="4768AE9B"/>
    <w:rsid w:val="4777EAF0"/>
    <w:rsid w:val="47B87243"/>
    <w:rsid w:val="47D356D1"/>
    <w:rsid w:val="47E657FB"/>
    <w:rsid w:val="47E77733"/>
    <w:rsid w:val="47F22930"/>
    <w:rsid w:val="482AEC30"/>
    <w:rsid w:val="483DC7DA"/>
    <w:rsid w:val="4859453E"/>
    <w:rsid w:val="485A0B7D"/>
    <w:rsid w:val="487A746B"/>
    <w:rsid w:val="48F498AE"/>
    <w:rsid w:val="490221D1"/>
    <w:rsid w:val="49085B98"/>
    <w:rsid w:val="493D842E"/>
    <w:rsid w:val="4946514B"/>
    <w:rsid w:val="4995A0E0"/>
    <w:rsid w:val="49AD09F4"/>
    <w:rsid w:val="49C78A71"/>
    <w:rsid w:val="49F3FD3A"/>
    <w:rsid w:val="4A0AA81B"/>
    <w:rsid w:val="4A7F0F58"/>
    <w:rsid w:val="4AE5BEE5"/>
    <w:rsid w:val="4B3F2660"/>
    <w:rsid w:val="4B403530"/>
    <w:rsid w:val="4B9E5061"/>
    <w:rsid w:val="4BD722ED"/>
    <w:rsid w:val="4C46430E"/>
    <w:rsid w:val="4C9A4C90"/>
    <w:rsid w:val="4C9D5D4D"/>
    <w:rsid w:val="4D02C793"/>
    <w:rsid w:val="4D5C1076"/>
    <w:rsid w:val="4D5F33CC"/>
    <w:rsid w:val="4D7D8F01"/>
    <w:rsid w:val="4DC1E307"/>
    <w:rsid w:val="4DE0FF00"/>
    <w:rsid w:val="4DE1702E"/>
    <w:rsid w:val="4DE93574"/>
    <w:rsid w:val="4DF7DFE8"/>
    <w:rsid w:val="4DFD89BD"/>
    <w:rsid w:val="4E0EA1DA"/>
    <w:rsid w:val="4ED00439"/>
    <w:rsid w:val="4EE8A709"/>
    <w:rsid w:val="4F360835"/>
    <w:rsid w:val="4F4ABC16"/>
    <w:rsid w:val="4F568DAE"/>
    <w:rsid w:val="4F5B69DD"/>
    <w:rsid w:val="4FD7B59A"/>
    <w:rsid w:val="500B2E45"/>
    <w:rsid w:val="5035CA2D"/>
    <w:rsid w:val="506A01AA"/>
    <w:rsid w:val="5093660B"/>
    <w:rsid w:val="50E8B75A"/>
    <w:rsid w:val="50F16F94"/>
    <w:rsid w:val="51270536"/>
    <w:rsid w:val="51720AE4"/>
    <w:rsid w:val="518080A7"/>
    <w:rsid w:val="51BB9CA5"/>
    <w:rsid w:val="52407715"/>
    <w:rsid w:val="524F43B7"/>
    <w:rsid w:val="5278EA9D"/>
    <w:rsid w:val="52A7284D"/>
    <w:rsid w:val="5367AEBA"/>
    <w:rsid w:val="53A31540"/>
    <w:rsid w:val="53A463E2"/>
    <w:rsid w:val="53CA06E1"/>
    <w:rsid w:val="53E5586D"/>
    <w:rsid w:val="53EB260E"/>
    <w:rsid w:val="5418760D"/>
    <w:rsid w:val="543E026B"/>
    <w:rsid w:val="54E3FB39"/>
    <w:rsid w:val="55EA8A9A"/>
    <w:rsid w:val="5607CF55"/>
    <w:rsid w:val="562AF23C"/>
    <w:rsid w:val="564508AE"/>
    <w:rsid w:val="564AE1D4"/>
    <w:rsid w:val="5665040A"/>
    <w:rsid w:val="5685992C"/>
    <w:rsid w:val="568E8E1F"/>
    <w:rsid w:val="56B38F58"/>
    <w:rsid w:val="56BC5EB6"/>
    <w:rsid w:val="56FA5889"/>
    <w:rsid w:val="571CA740"/>
    <w:rsid w:val="57E36B35"/>
    <w:rsid w:val="5802066A"/>
    <w:rsid w:val="5835E4DD"/>
    <w:rsid w:val="5835F230"/>
    <w:rsid w:val="58496490"/>
    <w:rsid w:val="58595838"/>
    <w:rsid w:val="58678F4A"/>
    <w:rsid w:val="59382CFB"/>
    <w:rsid w:val="5962BF40"/>
    <w:rsid w:val="5A3CEA50"/>
    <w:rsid w:val="5A5EFDE3"/>
    <w:rsid w:val="5A803D09"/>
    <w:rsid w:val="5AA5989A"/>
    <w:rsid w:val="5AF7D955"/>
    <w:rsid w:val="5AFA518D"/>
    <w:rsid w:val="5B7D7D1C"/>
    <w:rsid w:val="5BF1CE69"/>
    <w:rsid w:val="5BF773C8"/>
    <w:rsid w:val="5C48B280"/>
    <w:rsid w:val="5C6D0653"/>
    <w:rsid w:val="5C813A63"/>
    <w:rsid w:val="5C9ACA66"/>
    <w:rsid w:val="5CD15138"/>
    <w:rsid w:val="5CF9C14E"/>
    <w:rsid w:val="5D396D32"/>
    <w:rsid w:val="5DAA59E8"/>
    <w:rsid w:val="5DCB640E"/>
    <w:rsid w:val="5DDB58A9"/>
    <w:rsid w:val="5E239D39"/>
    <w:rsid w:val="5E311E46"/>
    <w:rsid w:val="5E81E274"/>
    <w:rsid w:val="5E86A6EE"/>
    <w:rsid w:val="5ECE4264"/>
    <w:rsid w:val="5F2B7F84"/>
    <w:rsid w:val="5F6B498C"/>
    <w:rsid w:val="5FB9D19B"/>
    <w:rsid w:val="60159C4D"/>
    <w:rsid w:val="601BB370"/>
    <w:rsid w:val="60E0AD0B"/>
    <w:rsid w:val="6143C6F3"/>
    <w:rsid w:val="6152551C"/>
    <w:rsid w:val="619DA88E"/>
    <w:rsid w:val="6214D614"/>
    <w:rsid w:val="623FED3E"/>
    <w:rsid w:val="6277B34B"/>
    <w:rsid w:val="62B4D28F"/>
    <w:rsid w:val="62CEE7A0"/>
    <w:rsid w:val="6300807E"/>
    <w:rsid w:val="6303742B"/>
    <w:rsid w:val="63153D9F"/>
    <w:rsid w:val="63516436"/>
    <w:rsid w:val="63CE0133"/>
    <w:rsid w:val="64598AD4"/>
    <w:rsid w:val="6459F90E"/>
    <w:rsid w:val="6495416E"/>
    <w:rsid w:val="64AAB76D"/>
    <w:rsid w:val="64C25DBD"/>
    <w:rsid w:val="64E10C27"/>
    <w:rsid w:val="653A88E3"/>
    <w:rsid w:val="65497C84"/>
    <w:rsid w:val="6598BF41"/>
    <w:rsid w:val="660CD17D"/>
    <w:rsid w:val="66A5A3DD"/>
    <w:rsid w:val="66E11D13"/>
    <w:rsid w:val="66E3CA64"/>
    <w:rsid w:val="671E0179"/>
    <w:rsid w:val="672B70AA"/>
    <w:rsid w:val="673C01CD"/>
    <w:rsid w:val="675C1630"/>
    <w:rsid w:val="675FB0FA"/>
    <w:rsid w:val="6779128B"/>
    <w:rsid w:val="67971CE0"/>
    <w:rsid w:val="67C10D8A"/>
    <w:rsid w:val="682030C5"/>
    <w:rsid w:val="68367048"/>
    <w:rsid w:val="68A7CE8C"/>
    <w:rsid w:val="69384BD5"/>
    <w:rsid w:val="697A854F"/>
    <w:rsid w:val="698415D3"/>
    <w:rsid w:val="69A82BFC"/>
    <w:rsid w:val="6A06080A"/>
    <w:rsid w:val="6A3240EB"/>
    <w:rsid w:val="6A40490B"/>
    <w:rsid w:val="6A724AF6"/>
    <w:rsid w:val="6AA3C2E5"/>
    <w:rsid w:val="6AA4CFFF"/>
    <w:rsid w:val="6AC45E80"/>
    <w:rsid w:val="6B193DEA"/>
    <w:rsid w:val="6B304BAB"/>
    <w:rsid w:val="6B48D85C"/>
    <w:rsid w:val="6B83BD99"/>
    <w:rsid w:val="6BA48345"/>
    <w:rsid w:val="6D291110"/>
    <w:rsid w:val="6DDF656B"/>
    <w:rsid w:val="6EB058F1"/>
    <w:rsid w:val="6EB94C66"/>
    <w:rsid w:val="6F7DB916"/>
    <w:rsid w:val="6FAB9680"/>
    <w:rsid w:val="6FD5CD59"/>
    <w:rsid w:val="6FDDB6C4"/>
    <w:rsid w:val="7025673F"/>
    <w:rsid w:val="707D0F56"/>
    <w:rsid w:val="70A18192"/>
    <w:rsid w:val="70A9BD9F"/>
    <w:rsid w:val="70E9009B"/>
    <w:rsid w:val="71068AE2"/>
    <w:rsid w:val="71321369"/>
    <w:rsid w:val="71AB5365"/>
    <w:rsid w:val="71AE2263"/>
    <w:rsid w:val="71B9FF82"/>
    <w:rsid w:val="722C2F59"/>
    <w:rsid w:val="724BB596"/>
    <w:rsid w:val="7262A3C3"/>
    <w:rsid w:val="728FA7F2"/>
    <w:rsid w:val="72A5267E"/>
    <w:rsid w:val="72C8D241"/>
    <w:rsid w:val="73378D6A"/>
    <w:rsid w:val="73719D23"/>
    <w:rsid w:val="737CF5BA"/>
    <w:rsid w:val="7384756E"/>
    <w:rsid w:val="738D9FE0"/>
    <w:rsid w:val="73DC2CFF"/>
    <w:rsid w:val="745008DA"/>
    <w:rsid w:val="74F682A8"/>
    <w:rsid w:val="75DC5974"/>
    <w:rsid w:val="7638D67F"/>
    <w:rsid w:val="765CD6ED"/>
    <w:rsid w:val="76C41585"/>
    <w:rsid w:val="76CED073"/>
    <w:rsid w:val="76D380D1"/>
    <w:rsid w:val="76EAE41E"/>
    <w:rsid w:val="7710F792"/>
    <w:rsid w:val="7744B56D"/>
    <w:rsid w:val="77AC33C0"/>
    <w:rsid w:val="7834188A"/>
    <w:rsid w:val="784FA5FB"/>
    <w:rsid w:val="785D5C18"/>
    <w:rsid w:val="78BEFF7C"/>
    <w:rsid w:val="78CC40CB"/>
    <w:rsid w:val="78FDF55A"/>
    <w:rsid w:val="790A480B"/>
    <w:rsid w:val="7918036D"/>
    <w:rsid w:val="791843A2"/>
    <w:rsid w:val="791BD8EC"/>
    <w:rsid w:val="79ADFFB1"/>
    <w:rsid w:val="79CC0759"/>
    <w:rsid w:val="7A51F85E"/>
    <w:rsid w:val="7A53B2DD"/>
    <w:rsid w:val="7A900948"/>
    <w:rsid w:val="7AE01258"/>
    <w:rsid w:val="7B13B09A"/>
    <w:rsid w:val="7B3AB48F"/>
    <w:rsid w:val="7B5667FD"/>
    <w:rsid w:val="7B7070EA"/>
    <w:rsid w:val="7B78F780"/>
    <w:rsid w:val="7B963D54"/>
    <w:rsid w:val="7C8A2E35"/>
    <w:rsid w:val="7CB9DA3F"/>
    <w:rsid w:val="7CE31099"/>
    <w:rsid w:val="7D16B14D"/>
    <w:rsid w:val="7D4084C0"/>
    <w:rsid w:val="7D531049"/>
    <w:rsid w:val="7DB21130"/>
    <w:rsid w:val="7DB2345A"/>
    <w:rsid w:val="7DD52941"/>
    <w:rsid w:val="7DDC5FE4"/>
    <w:rsid w:val="7DE5F9AF"/>
    <w:rsid w:val="7DFB555A"/>
    <w:rsid w:val="7EB7EBE5"/>
    <w:rsid w:val="7EC14E6F"/>
    <w:rsid w:val="7F077574"/>
    <w:rsid w:val="7F34D287"/>
    <w:rsid w:val="7F42D4F4"/>
    <w:rsid w:val="7F544DC3"/>
    <w:rsid w:val="7F67DEFF"/>
    <w:rsid w:val="7F801569"/>
    <w:rsid w:val="7F9AACC8"/>
    <w:rsid w:val="7FB36254"/>
    <w:rsid w:val="7FE46839"/>
    <w:rsid w:val="7FF2B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4B55"/>
  <w15:chartTrackingRefBased/>
  <w15:docId w15:val="{3DFF34F8-51D6-4427-B268-7C43FBEE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9AD0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9AD0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093660B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49AD09F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9AD09F4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iigiteataja.ee/et/akt/122042025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Gerly Sepping</dc:creator>
  <cp:keywords/>
  <dc:description/>
  <cp:lastModifiedBy>Gerly Sepping</cp:lastModifiedBy>
  <cp:revision>2</cp:revision>
  <dcterms:created xsi:type="dcterms:W3CDTF">2026-02-12T07:55:00Z</dcterms:created>
  <dcterms:modified xsi:type="dcterms:W3CDTF">2026-08-13T13:38:00Z</dcterms:modified>
</cp:coreProperties>
</file>